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 xml:space="preserve">PROCESSO LICITATÓRIO N° </w:t>
      </w:r>
      <w:r w:rsidRPr="000349EA">
        <w:rPr>
          <w:rFonts w:eastAsia="Times New Roman"/>
          <w:b/>
          <w:sz w:val="22"/>
          <w:lang w:eastAsia="pt-BR"/>
        </w:rPr>
        <w:t>145</w:t>
      </w:r>
      <w:r w:rsidRPr="004269EC">
        <w:rPr>
          <w:rFonts w:eastAsia="Times New Roman"/>
          <w:b/>
          <w:sz w:val="22"/>
          <w:lang w:eastAsia="pt-BR"/>
        </w:rPr>
        <w:t>/</w:t>
      </w:r>
      <w:r w:rsidRPr="000349EA">
        <w:rPr>
          <w:rFonts w:eastAsia="Times New Roman"/>
          <w:b/>
          <w:sz w:val="22"/>
          <w:lang w:eastAsia="pt-BR"/>
        </w:rPr>
        <w:t>2020</w:t>
      </w:r>
      <w:r w:rsidRPr="004269EC">
        <w:rPr>
          <w:rFonts w:eastAsia="Times New Roman"/>
          <w:b/>
          <w:sz w:val="22"/>
          <w:lang w:eastAsia="pt-BR"/>
        </w:rPr>
        <w:t xml:space="preserve"> 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 xml:space="preserve">EDITAL DE CONVITE Nº </w:t>
      </w:r>
      <w:r w:rsidRPr="000349EA">
        <w:rPr>
          <w:rFonts w:eastAsia="Times New Roman"/>
          <w:b/>
          <w:sz w:val="22"/>
          <w:lang w:eastAsia="pt-BR"/>
        </w:rPr>
        <w:t>15</w:t>
      </w:r>
      <w:r w:rsidRPr="004269EC">
        <w:rPr>
          <w:rFonts w:eastAsia="Times New Roman"/>
          <w:b/>
          <w:sz w:val="22"/>
          <w:lang w:eastAsia="pt-BR"/>
        </w:rPr>
        <w:t>/</w:t>
      </w:r>
      <w:r w:rsidRPr="000349EA">
        <w:rPr>
          <w:rFonts w:eastAsia="Times New Roman"/>
          <w:b/>
          <w:sz w:val="22"/>
          <w:lang w:eastAsia="pt-BR"/>
        </w:rPr>
        <w:t>2020</w:t>
      </w:r>
      <w:r w:rsidRPr="004269EC">
        <w:rPr>
          <w:rFonts w:eastAsia="Times New Roman"/>
          <w:b/>
          <w:sz w:val="22"/>
          <w:lang w:eastAsia="pt-BR"/>
        </w:rPr>
        <w:t xml:space="preserve"> 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 xml:space="preserve">TIPO: </w:t>
      </w:r>
      <w:r w:rsidRPr="000349EA">
        <w:rPr>
          <w:rFonts w:eastAsia="Times New Roman"/>
          <w:b/>
          <w:sz w:val="22"/>
          <w:lang w:eastAsia="pt-BR"/>
        </w:rPr>
        <w:t>Menor preço - Unitário</w:t>
      </w:r>
    </w:p>
    <w:p w:rsidR="00146E0C" w:rsidRPr="004269EC" w:rsidRDefault="00146E0C" w:rsidP="00146E0C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O MUNICÍPIO DE SELBACH/RS</w:t>
      </w:r>
      <w:r w:rsidRPr="004269EC">
        <w:rPr>
          <w:rFonts w:eastAsia="Times New Roman"/>
          <w:sz w:val="22"/>
          <w:lang w:eastAsia="pt-BR"/>
        </w:rPr>
        <w:t xml:space="preserve">, pessoa jurídica de direito público, torna público pelo presente </w:t>
      </w:r>
      <w:r w:rsidRPr="004269EC">
        <w:rPr>
          <w:rFonts w:eastAsia="Times New Roman"/>
          <w:b/>
          <w:sz w:val="22"/>
          <w:lang w:eastAsia="pt-BR"/>
        </w:rPr>
        <w:t xml:space="preserve">CONVITE </w:t>
      </w:r>
      <w:r w:rsidRPr="004269EC">
        <w:rPr>
          <w:rFonts w:eastAsia="Times New Roman"/>
          <w:sz w:val="22"/>
          <w:lang w:eastAsia="pt-BR"/>
        </w:rPr>
        <w:t>do tipo</w:t>
      </w:r>
      <w:r w:rsidRPr="004269EC">
        <w:rPr>
          <w:rFonts w:eastAsia="Times New Roman"/>
          <w:b/>
          <w:sz w:val="22"/>
          <w:lang w:eastAsia="pt-BR"/>
        </w:rPr>
        <w:t xml:space="preserve"> </w:t>
      </w:r>
      <w:r w:rsidRPr="000349EA">
        <w:rPr>
          <w:rFonts w:eastAsia="Times New Roman"/>
          <w:b/>
          <w:sz w:val="22"/>
          <w:lang w:eastAsia="pt-BR"/>
        </w:rPr>
        <w:t>Menor preço - Unitário</w:t>
      </w:r>
      <w:r w:rsidRPr="004269EC">
        <w:rPr>
          <w:rFonts w:eastAsia="Times New Roman"/>
          <w:sz w:val="22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4269EC">
        <w:rPr>
          <w:rFonts w:eastAsia="Times New Roman"/>
          <w:b/>
          <w:sz w:val="22"/>
          <w:lang w:eastAsia="pt-BR"/>
        </w:rPr>
        <w:t xml:space="preserve"> </w:t>
      </w:r>
      <w:r w:rsidRPr="000349EA">
        <w:rPr>
          <w:rFonts w:eastAsia="Times New Roman"/>
          <w:b/>
          <w:sz w:val="22"/>
          <w:lang w:eastAsia="pt-BR"/>
        </w:rPr>
        <w:t>01 de dezembro de 2020</w:t>
      </w:r>
      <w:r w:rsidRPr="004269EC">
        <w:rPr>
          <w:rFonts w:eastAsia="Times New Roman"/>
          <w:sz w:val="22"/>
          <w:lang w:eastAsia="pt-BR"/>
        </w:rPr>
        <w:t>, até às</w:t>
      </w:r>
      <w:r w:rsidRPr="004269EC">
        <w:rPr>
          <w:rFonts w:eastAsia="Times New Roman"/>
          <w:b/>
          <w:sz w:val="22"/>
          <w:lang w:eastAsia="pt-BR"/>
        </w:rPr>
        <w:t xml:space="preserve"> </w:t>
      </w:r>
      <w:r w:rsidRPr="000349EA">
        <w:rPr>
          <w:rFonts w:eastAsia="Times New Roman"/>
          <w:b/>
          <w:sz w:val="22"/>
          <w:lang w:eastAsia="pt-BR"/>
        </w:rPr>
        <w:t>09:00</w:t>
      </w:r>
      <w:r w:rsidRPr="004269EC">
        <w:rPr>
          <w:rFonts w:eastAsia="Times New Roman"/>
          <w:sz w:val="22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1 - DO OBJETO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1.1 - A presente licitação visa à</w:t>
      </w:r>
      <w:r w:rsidRPr="004269EC">
        <w:rPr>
          <w:rFonts w:eastAsia="Times New Roman"/>
          <w:b/>
          <w:sz w:val="22"/>
          <w:lang w:eastAsia="pt-BR"/>
        </w:rPr>
        <w:t xml:space="preserve"> </w:t>
      </w:r>
      <w:r w:rsidRPr="000349EA">
        <w:rPr>
          <w:rFonts w:eastAsia="Times New Roman"/>
          <w:b/>
          <w:sz w:val="22"/>
          <w:lang w:eastAsia="pt-BR"/>
        </w:rPr>
        <w:t>Aquisição de Merenda Escolar</w:t>
      </w:r>
      <w:r w:rsidRPr="004269EC">
        <w:rPr>
          <w:rFonts w:eastAsia="Times New Roman"/>
          <w:b/>
          <w:sz w:val="22"/>
          <w:lang w:eastAsia="pt-BR"/>
        </w:rPr>
        <w:t>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2 - DAS CONDIÇÕES DE PARTICIPAÇÃO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napToGrid w:val="0"/>
          <w:sz w:val="22"/>
          <w:lang w:eastAsia="pt-BR"/>
        </w:rPr>
        <w:t xml:space="preserve">2.1. </w:t>
      </w:r>
      <w:r w:rsidRPr="004269EC">
        <w:rPr>
          <w:rFonts w:eastAsia="Times New Roman"/>
          <w:sz w:val="22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146E0C" w:rsidRPr="004269EC" w:rsidRDefault="00146E0C" w:rsidP="00146E0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4269EC">
        <w:rPr>
          <w:rFonts w:eastAsia="Times New Roman"/>
          <w:snapToGrid w:val="0"/>
          <w:sz w:val="22"/>
          <w:lang w:eastAsia="pt-BR"/>
        </w:rPr>
        <w:t xml:space="preserve">2.2. É vedada a qualquer pessoa física ou jurídica a representação, na presente licitação, de mais de uma empresa. </w:t>
      </w:r>
    </w:p>
    <w:p w:rsidR="00146E0C" w:rsidRPr="004269EC" w:rsidRDefault="00146E0C" w:rsidP="00146E0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4269EC">
        <w:rPr>
          <w:rFonts w:eastAsia="Times New Roman"/>
          <w:snapToGrid w:val="0"/>
          <w:sz w:val="22"/>
          <w:lang w:eastAsia="pt-BR"/>
        </w:rPr>
        <w:t xml:space="preserve">2.3. Será admitida, em todas as etapas da licitação, a presença de, no máximo, um representante de cada proponente. </w:t>
      </w:r>
    </w:p>
    <w:p w:rsidR="00146E0C" w:rsidRPr="004269EC" w:rsidRDefault="00146E0C" w:rsidP="00146E0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4269EC">
        <w:rPr>
          <w:rFonts w:eastAsia="Times New Roman"/>
          <w:snapToGrid w:val="0"/>
          <w:sz w:val="22"/>
          <w:lang w:eastAsia="pt-BR"/>
        </w:rPr>
        <w:t>2.4. Somente poderão se manifestar no transcorrer da reunião, os representantes das proponentes, desde que devidamente credenciados.</w:t>
      </w:r>
    </w:p>
    <w:p w:rsidR="00146E0C" w:rsidRPr="004269EC" w:rsidRDefault="00146E0C" w:rsidP="00146E0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3-DA HABILITAÇÃO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Para participar da presente licitação, os interessados deverão apresentar a seguinte documentação: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3.1 Documentos Relativos à Regularidade Fiscal</w:t>
      </w:r>
    </w:p>
    <w:p w:rsidR="00146E0C" w:rsidRPr="004269EC" w:rsidRDefault="00146E0C" w:rsidP="00146E0C">
      <w:pPr>
        <w:tabs>
          <w:tab w:val="left" w:pos="993"/>
        </w:tabs>
        <w:spacing w:before="0"/>
        <w:rPr>
          <w:rFonts w:eastAsia="Calibri"/>
          <w:sz w:val="22"/>
        </w:rPr>
      </w:pPr>
      <w:r w:rsidRPr="004269EC">
        <w:rPr>
          <w:rFonts w:eastAsia="Calibri"/>
          <w:sz w:val="22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146E0C" w:rsidRPr="004269EC" w:rsidRDefault="00146E0C" w:rsidP="00146E0C">
      <w:pPr>
        <w:tabs>
          <w:tab w:val="left" w:pos="993"/>
        </w:tabs>
        <w:spacing w:before="0"/>
        <w:rPr>
          <w:rFonts w:eastAsia="Calibri"/>
          <w:sz w:val="22"/>
        </w:rPr>
      </w:pPr>
      <w:r w:rsidRPr="004269EC">
        <w:rPr>
          <w:rFonts w:eastAsia="Calibri"/>
          <w:sz w:val="22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146E0C" w:rsidRPr="004269EC" w:rsidRDefault="00146E0C" w:rsidP="00146E0C">
      <w:pPr>
        <w:tabs>
          <w:tab w:val="left" w:pos="993"/>
        </w:tabs>
        <w:spacing w:before="0"/>
        <w:rPr>
          <w:rFonts w:eastAsia="Calibri"/>
          <w:sz w:val="22"/>
        </w:rPr>
      </w:pPr>
      <w:r w:rsidRPr="004269EC">
        <w:rPr>
          <w:rFonts w:eastAsia="Calibri"/>
          <w:sz w:val="22"/>
        </w:rPr>
        <w:t>c) Prova de regularidade com a Fazenda Municipal, mediante a apresentação da Certidão Negativa de Débito, emitida na jurisdição fiscal da sede da licitante;</w:t>
      </w:r>
    </w:p>
    <w:p w:rsidR="00146E0C" w:rsidRPr="004269EC" w:rsidRDefault="00146E0C" w:rsidP="00146E0C">
      <w:pPr>
        <w:tabs>
          <w:tab w:val="left" w:pos="993"/>
        </w:tabs>
        <w:spacing w:before="0"/>
        <w:rPr>
          <w:rFonts w:eastAsia="Calibri"/>
          <w:sz w:val="22"/>
        </w:rPr>
      </w:pPr>
      <w:r w:rsidRPr="004269EC">
        <w:rPr>
          <w:rFonts w:eastAsia="Calibri"/>
          <w:sz w:val="22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4 - DO RECEBIMENTO DAS PROPOSTAS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4.1.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ENVELOPE Nº 01 = Documentação</w:t>
      </w: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Ao Município de Selbach</w:t>
      </w: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 xml:space="preserve">Edital de Convite nº </w:t>
      </w:r>
      <w:r w:rsidRPr="000349EA">
        <w:rPr>
          <w:rFonts w:eastAsia="Times New Roman"/>
          <w:b/>
          <w:sz w:val="22"/>
          <w:lang w:eastAsia="pt-BR"/>
        </w:rPr>
        <w:t>15</w:t>
      </w:r>
      <w:r w:rsidRPr="004269EC">
        <w:rPr>
          <w:rFonts w:eastAsia="Times New Roman"/>
          <w:b/>
          <w:sz w:val="22"/>
          <w:lang w:eastAsia="pt-BR"/>
        </w:rPr>
        <w:t>/</w:t>
      </w:r>
      <w:r w:rsidRPr="000349EA">
        <w:rPr>
          <w:rFonts w:eastAsia="Times New Roman"/>
          <w:b/>
          <w:sz w:val="22"/>
          <w:lang w:eastAsia="pt-BR"/>
        </w:rPr>
        <w:t>2020</w:t>
      </w: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highlight w:val="yellow"/>
          <w:lang w:eastAsia="pt-BR"/>
        </w:rPr>
        <w:t>Razão Social da empresa licitante</w:t>
      </w:r>
    </w:p>
    <w:p w:rsidR="00146E0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lang w:eastAsia="pt-BR"/>
        </w:rPr>
      </w:pPr>
    </w:p>
    <w:p w:rsidR="000349EA" w:rsidRPr="004269EC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lastRenderedPageBreak/>
        <w:t>ENVELOPE N° 02 = Proposta Financeira</w:t>
      </w: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Ao Município de Selbach</w:t>
      </w: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 xml:space="preserve">Edital de Convite nº </w:t>
      </w:r>
      <w:r w:rsidRPr="000349EA">
        <w:rPr>
          <w:rFonts w:eastAsia="Times New Roman"/>
          <w:b/>
          <w:sz w:val="22"/>
          <w:lang w:eastAsia="pt-BR"/>
        </w:rPr>
        <w:t>15</w:t>
      </w:r>
      <w:r w:rsidRPr="004269EC">
        <w:rPr>
          <w:rFonts w:eastAsia="Times New Roman"/>
          <w:b/>
          <w:sz w:val="22"/>
          <w:lang w:eastAsia="pt-BR"/>
        </w:rPr>
        <w:t xml:space="preserve">/ </w:t>
      </w:r>
      <w:r w:rsidRPr="000349EA">
        <w:rPr>
          <w:rFonts w:eastAsia="Times New Roman"/>
          <w:b/>
          <w:sz w:val="22"/>
          <w:lang w:eastAsia="pt-BR"/>
        </w:rPr>
        <w:t>2020</w:t>
      </w: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highlight w:val="yellow"/>
          <w:lang w:eastAsia="pt-BR"/>
        </w:rPr>
        <w:t>Razão Social da empresa licitante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4.2. O Envelope nº 01 deverá conter:</w:t>
      </w:r>
    </w:p>
    <w:p w:rsidR="00146E0C" w:rsidRPr="004269EC" w:rsidRDefault="00146E0C" w:rsidP="00146E0C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A Documentação de Habilitação do item 3.1;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4.3. O envelope nº 02 deverá conter:</w:t>
      </w:r>
    </w:p>
    <w:p w:rsidR="00146E0C" w:rsidRPr="004269EC" w:rsidRDefault="00146E0C" w:rsidP="00146E0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Carta proposta do proponente constando o valor em Real, em uma via impressa, rubricada, datada e com assinatura do responsável e carimbo da empresa na última página. A proposta não pode apresentar emendas ou rasuras, acréscimos ou entrelinhas.</w:t>
      </w:r>
    </w:p>
    <w:p w:rsidR="00146E0C" w:rsidRPr="004269EC" w:rsidRDefault="00146E0C" w:rsidP="00146E0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Especificações e características detalhadas dos itens ofertados, de acordo com as especificações contidas no </w:t>
      </w:r>
      <w:r w:rsidRPr="004269EC">
        <w:rPr>
          <w:rFonts w:eastAsia="Times New Roman"/>
          <w:b/>
          <w:sz w:val="22"/>
          <w:lang w:eastAsia="pt-BR"/>
        </w:rPr>
        <w:t>ANEXO I</w:t>
      </w:r>
      <w:r w:rsidRPr="004269EC">
        <w:rPr>
          <w:rFonts w:eastAsia="Times New Roman"/>
          <w:sz w:val="22"/>
          <w:lang w:eastAsia="pt-BR"/>
        </w:rPr>
        <w:t xml:space="preserve"> deste edital, de modo que a Comissão Julgadora possa facilmente constatar que as especificações atendem ao objeto deste certame.</w:t>
      </w:r>
    </w:p>
    <w:p w:rsidR="00146E0C" w:rsidRPr="004269EC" w:rsidRDefault="00146E0C" w:rsidP="00146E0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Preço </w:t>
      </w:r>
      <w:r w:rsidRPr="004269EC">
        <w:rPr>
          <w:rFonts w:eastAsia="Times New Roman"/>
          <w:b/>
          <w:sz w:val="22"/>
          <w:lang w:eastAsia="pt-BR"/>
        </w:rPr>
        <w:t>UNITÁRIO</w:t>
      </w:r>
      <w:r w:rsidRPr="004269EC">
        <w:rPr>
          <w:rFonts w:eastAsia="Times New Roman"/>
          <w:sz w:val="22"/>
          <w:lang w:eastAsia="pt-BR"/>
        </w:rPr>
        <w:t xml:space="preserve"> e </w:t>
      </w:r>
      <w:r w:rsidRPr="004269EC">
        <w:rPr>
          <w:rFonts w:eastAsia="Times New Roman"/>
          <w:b/>
          <w:sz w:val="22"/>
          <w:lang w:eastAsia="pt-BR"/>
        </w:rPr>
        <w:t>TOTAL</w:t>
      </w:r>
      <w:r w:rsidRPr="004269EC">
        <w:rPr>
          <w:rFonts w:eastAsia="Times New Roman"/>
          <w:sz w:val="22"/>
          <w:lang w:eastAsia="pt-BR"/>
        </w:rPr>
        <w:t xml:space="preserve"> para cada item em separado.</w:t>
      </w:r>
    </w:p>
    <w:p w:rsidR="00146E0C" w:rsidRPr="004269EC" w:rsidRDefault="00146E0C" w:rsidP="00146E0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Razão Social completa da empresa, endereço atualizado, telefone/fax/e-mail (se houver);</w:t>
      </w:r>
    </w:p>
    <w:p w:rsidR="00146E0C" w:rsidRPr="004269EC" w:rsidRDefault="00146E0C" w:rsidP="00146E0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146E0C" w:rsidRPr="004269EC" w:rsidRDefault="00146E0C" w:rsidP="00146E0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Nos preços cotados deverão já estar inclusos os impostos, taxas, fretes e demais despesas decorrentes da execução do objeto deste certame.</w:t>
      </w:r>
    </w:p>
    <w:p w:rsidR="00146E0C" w:rsidRPr="004269EC" w:rsidRDefault="00146E0C" w:rsidP="00146E0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Serão considerados, para fins de julgamento, os valores constantes no preço até, no máximo, </w:t>
      </w:r>
      <w:r w:rsidRPr="004269EC">
        <w:rPr>
          <w:rFonts w:eastAsia="Times New Roman"/>
          <w:b/>
          <w:bCs/>
          <w:sz w:val="22"/>
          <w:u w:val="single"/>
          <w:lang w:eastAsia="pt-BR"/>
        </w:rPr>
        <w:t>duas casas decimais após a vírgula,</w:t>
      </w:r>
      <w:r w:rsidRPr="004269EC">
        <w:rPr>
          <w:rFonts w:eastAsia="Times New Roman"/>
          <w:sz w:val="22"/>
          <w:lang w:eastAsia="pt-BR"/>
        </w:rPr>
        <w:t xml:space="preserve"> sendo desprezadas as demais, se houver, também em eventual contratação.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5 - DA ABERTURA DOS ENVELOPES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5.1. A abertura dos envelopes de habilitação será efetuada no dia</w:t>
      </w:r>
      <w:r w:rsidRPr="004269EC">
        <w:rPr>
          <w:rFonts w:eastAsia="Times New Roman"/>
          <w:b/>
          <w:sz w:val="22"/>
          <w:lang w:eastAsia="pt-BR"/>
        </w:rPr>
        <w:t xml:space="preserve"> </w:t>
      </w:r>
      <w:r w:rsidRPr="000349EA">
        <w:rPr>
          <w:rFonts w:eastAsia="Times New Roman"/>
          <w:b/>
          <w:sz w:val="22"/>
          <w:lang w:eastAsia="pt-BR"/>
        </w:rPr>
        <w:t>01/12/2020</w:t>
      </w:r>
      <w:r w:rsidRPr="004269EC">
        <w:rPr>
          <w:rFonts w:eastAsia="Times New Roman"/>
          <w:sz w:val="22"/>
          <w:lang w:eastAsia="pt-BR"/>
        </w:rPr>
        <w:t xml:space="preserve">, às </w:t>
      </w:r>
      <w:r w:rsidRPr="000349EA">
        <w:rPr>
          <w:rFonts w:eastAsia="Times New Roman"/>
          <w:sz w:val="22"/>
          <w:lang w:eastAsia="pt-BR"/>
        </w:rPr>
        <w:t>09:00</w:t>
      </w:r>
      <w:r w:rsidRPr="004269EC">
        <w:rPr>
          <w:rFonts w:eastAsia="Times New Roman"/>
          <w:sz w:val="22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6 - DO JULGAMENTO DAS PROPOSTAS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6.1. As propostas, apresentadas de acordo com as especificações e exigências deste Convite, serão julgadas pelo </w:t>
      </w:r>
      <w:r w:rsidRPr="000349EA">
        <w:rPr>
          <w:rFonts w:eastAsia="Times New Roman"/>
          <w:sz w:val="22"/>
          <w:lang w:eastAsia="pt-BR"/>
        </w:rPr>
        <w:t>Menor preço - Unitário</w:t>
      </w:r>
      <w:r w:rsidRPr="004269EC">
        <w:rPr>
          <w:rFonts w:eastAsia="Times New Roman"/>
          <w:sz w:val="22"/>
          <w:lang w:eastAsia="pt-BR"/>
        </w:rPr>
        <w:t xml:space="preserve"> e classificadas pela ordem crescente dos preços propostos, respeitado o critério de aceitabilidade dos preços.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6.2. Esta licitação será processada e julgada com observância do previsto nos artigos 43 e 44 e seus incisos e parágrafos da Lei 8.666/93.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6.3. Em caso de empate entre duas ou mais propostas será utilizado sorteio em ato público com a convocação prévia de todos os licitantes, nos termos § 2º do art. 45 da Lei 8.666/93 e posteriores alterações.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7- DAS CONDIÇÕES DE PAGAMENTO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7</w:t>
      </w:r>
      <w:r w:rsidRPr="000349EA">
        <w:rPr>
          <w:rFonts w:eastAsia="Times New Roman"/>
          <w:sz w:val="22"/>
          <w:lang w:eastAsia="pt-BR"/>
        </w:rPr>
        <w:t>.1. O pagamento será efetuado à</w:t>
      </w:r>
      <w:r w:rsidRPr="000349EA">
        <w:rPr>
          <w:rFonts w:eastAsia="Times New Roman"/>
          <w:sz w:val="22"/>
          <w:lang w:eastAsia="pt-BR"/>
        </w:rPr>
        <w:t xml:space="preserve"> vista após a entrega dos produtos</w:t>
      </w:r>
      <w:r w:rsidRPr="004269EC">
        <w:rPr>
          <w:rFonts w:eastAsia="Times New Roman"/>
          <w:sz w:val="22"/>
          <w:lang w:eastAsia="pt-BR"/>
        </w:rPr>
        <w:t>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7.2. A nota fiscal e fatura deverá ser emitida pela mesma empresa (razão social e CNPJ) que se habilitou e apresentou a proposta financeira para este processo.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8- DOS RECURSOS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146E0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 </w:t>
      </w: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9 - DAS PENALIDADES</w:t>
      </w:r>
    </w:p>
    <w:p w:rsidR="00146E0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9.1.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146E0C" w:rsidRPr="004269EC" w:rsidRDefault="00146E0C" w:rsidP="00146E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lastRenderedPageBreak/>
        <w:t>Advertência por escrito, quando se tratar de pequena irregularidade;</w:t>
      </w:r>
    </w:p>
    <w:p w:rsidR="00146E0C" w:rsidRPr="004269EC" w:rsidRDefault="00146E0C" w:rsidP="00146E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Suspensão temporária de participação em licitações e impedimento de contratar com o Município de Selbach, por prazo não superior a 02(dois) anos;</w:t>
      </w:r>
    </w:p>
    <w:p w:rsidR="00146E0C" w:rsidRPr="004269EC" w:rsidRDefault="00146E0C" w:rsidP="00146E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146E0C" w:rsidRPr="004269EC" w:rsidRDefault="00146E0C" w:rsidP="00146E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146E0C" w:rsidRPr="004269EC" w:rsidRDefault="00146E0C" w:rsidP="00146E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146E0C" w:rsidRPr="000349EA" w:rsidRDefault="00146E0C" w:rsidP="00146E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t>10 - DOTAÇÃO ORÇAMENTÁRIA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As despesas decorrentes deste Convite correrão à conta da(s) seguinte(s) dotação(es) orçamentária(s):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04 – Secretaria de Educação, Cultura, Desporto, Lazer e Turismo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02 – Coordenadoria de Educação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1236100472.121000 – Manutenção Programa Nacional de Alimentação Escolar – Ensino Fundamental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3.3.90.30.00 – Material de Consumo (139)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Código Reduzido: 1920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1236500412.077000 – Manutenção Programa Nacional de Alimentação Escolar – Creche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3.3.90.30.00 – Material de Consumo (160)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Código Reduzido: 1915</w:t>
      </w: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</w:p>
    <w:p w:rsidR="00146E0C" w:rsidRPr="000349EA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 xml:space="preserve">1236500412.120000 </w:t>
      </w:r>
      <w:r w:rsidR="000349EA" w:rsidRPr="000349EA">
        <w:rPr>
          <w:rFonts w:eastAsia="Times New Roman"/>
          <w:i/>
          <w:sz w:val="22"/>
          <w:lang w:eastAsia="pt-BR"/>
        </w:rPr>
        <w:t>–</w:t>
      </w:r>
      <w:r w:rsidRPr="000349EA">
        <w:rPr>
          <w:rFonts w:eastAsia="Times New Roman"/>
          <w:i/>
          <w:sz w:val="22"/>
          <w:lang w:eastAsia="pt-BR"/>
        </w:rPr>
        <w:t xml:space="preserve"> </w:t>
      </w:r>
      <w:r w:rsidR="000349EA" w:rsidRPr="000349EA">
        <w:rPr>
          <w:rFonts w:eastAsia="Times New Roman"/>
          <w:i/>
          <w:sz w:val="22"/>
          <w:lang w:eastAsia="pt-BR"/>
        </w:rPr>
        <w:t>Manutenção Programa Nacional de Alimentação Escolar – Pré-Escola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3.3.90.30.00 – Material de Consumo (496)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Código Reduzido: 1918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1236500412.149000 – Manutenção Programa Nacional de Alimentação Escolar – AEE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3.3.90.30.00 – Material de Consumo (753)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Código Reduzido: 1923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1236600432.129000 – Manutenção Programa Nacional de Alimentação Escolar – EJA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3.3.90.30.00 – Material de Consumo (582)</w:t>
      </w:r>
    </w:p>
    <w:p w:rsidR="000349EA" w:rsidRPr="000349EA" w:rsidRDefault="000349EA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0349EA">
        <w:rPr>
          <w:rFonts w:eastAsia="Times New Roman"/>
          <w:i/>
          <w:sz w:val="22"/>
          <w:lang w:eastAsia="pt-BR"/>
        </w:rPr>
        <w:t>Código Reduzido: 1922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10.1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10.2. Fica eleito o Foro do Município de Tapera/RS, para dirimir eventuais procedimentos judiciais que possam surgir no decurso deste Certame.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 xml:space="preserve">Selbach, </w:t>
      </w:r>
      <w:r w:rsidRPr="000349EA">
        <w:rPr>
          <w:rFonts w:eastAsia="Times New Roman"/>
          <w:sz w:val="22"/>
          <w:lang w:eastAsia="pt-BR"/>
        </w:rPr>
        <w:t>18 de novembro de 2020</w:t>
      </w:r>
      <w:r w:rsidRPr="004269EC">
        <w:rPr>
          <w:rFonts w:eastAsia="Times New Roman"/>
          <w:sz w:val="22"/>
          <w:lang w:eastAsia="pt-BR"/>
        </w:rPr>
        <w:t>.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SERGIO ADEMIR KUHN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 w:rsidRPr="004269EC">
        <w:rPr>
          <w:rFonts w:eastAsia="Times New Roman"/>
          <w:sz w:val="22"/>
          <w:lang w:eastAsia="pt-BR"/>
        </w:rPr>
        <w:t>Prefeito Municipal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4269EC">
        <w:rPr>
          <w:rFonts w:eastAsia="Times New Roman"/>
          <w:b/>
          <w:sz w:val="22"/>
          <w:lang w:eastAsia="pt-BR"/>
        </w:rPr>
        <w:lastRenderedPageBreak/>
        <w:t>ANEXO I – ESPECIFICAÇÕES</w:t>
      </w:r>
    </w:p>
    <w:p w:rsidR="00146E0C" w:rsidRPr="004269EC" w:rsidRDefault="00146E0C" w:rsidP="00146E0C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79"/>
        <w:gridCol w:w="850"/>
        <w:gridCol w:w="711"/>
        <w:gridCol w:w="1276"/>
        <w:gridCol w:w="1307"/>
      </w:tblGrid>
      <w:tr w:rsidR="00146E0C" w:rsidRPr="004269EC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4269EC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479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4269EC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4269EC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</w:p>
        </w:tc>
        <w:tc>
          <w:tcPr>
            <w:tcW w:w="711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4269EC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</w:p>
        </w:tc>
        <w:tc>
          <w:tcPr>
            <w:tcW w:w="1276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4269EC">
              <w:rPr>
                <w:rFonts w:eastAsia="Times New Roman"/>
                <w:b/>
                <w:color w:val="000000"/>
                <w:sz w:val="22"/>
                <w:lang w:eastAsia="pt-BR"/>
              </w:rPr>
              <w:t>Vlr Unit</w:t>
            </w:r>
          </w:p>
        </w:tc>
        <w:tc>
          <w:tcPr>
            <w:tcW w:w="1307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4269EC">
              <w:rPr>
                <w:rFonts w:eastAsia="Times New Roman"/>
                <w:b/>
                <w:color w:val="000000"/>
                <w:sz w:val="22"/>
                <w:lang w:eastAsia="pt-BR"/>
              </w:rPr>
              <w:t>Vlr Total</w:t>
            </w:r>
          </w:p>
        </w:tc>
      </w:tr>
      <w:tr w:rsidR="00146E0C" w:rsidRPr="004269EC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4479" w:type="dxa"/>
            <w:vAlign w:val="center"/>
          </w:tcPr>
          <w:p w:rsidR="00146E0C" w:rsidRDefault="00146E0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 xml:space="preserve">Açúcar </w:t>
            </w:r>
            <w:r w:rsidR="0056523C">
              <w:rPr>
                <w:rFonts w:eastAsia="Times New Roman"/>
                <w:color w:val="000000"/>
                <w:sz w:val="22"/>
                <w:lang w:eastAsia="pt-BR"/>
              </w:rPr>
              <w:t xml:space="preserve">cristal </w:t>
            </w: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embalagem de 2kg</w:t>
            </w:r>
          </w:p>
          <w:p w:rsidR="0056523C" w:rsidRPr="004269EC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mínima: 6 meses</w:t>
            </w:r>
          </w:p>
        </w:tc>
        <w:tc>
          <w:tcPr>
            <w:tcW w:w="850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11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405,0</w:t>
            </w:r>
          </w:p>
        </w:tc>
        <w:tc>
          <w:tcPr>
            <w:tcW w:w="1276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4269EC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46E0C" w:rsidRPr="000349EA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4479" w:type="dxa"/>
            <w:vAlign w:val="center"/>
          </w:tcPr>
          <w:p w:rsidR="00146E0C" w:rsidRDefault="00146E0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Arroz</w:t>
            </w:r>
            <w:r w:rsidR="0056523C">
              <w:rPr>
                <w:rFonts w:eastAsia="Times New Roman"/>
                <w:color w:val="000000"/>
                <w:sz w:val="22"/>
                <w:lang w:eastAsia="pt-BR"/>
              </w:rPr>
              <w:t xml:space="preserve"> branco</w:t>
            </w: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 xml:space="preserve"> tipo 1 embalagem de 5kg</w:t>
            </w:r>
          </w:p>
          <w:p w:rsidR="0056523C" w:rsidRPr="000349EA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mínima: 6 meses</w:t>
            </w:r>
          </w:p>
        </w:tc>
        <w:tc>
          <w:tcPr>
            <w:tcW w:w="850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11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405,0</w:t>
            </w:r>
          </w:p>
        </w:tc>
        <w:tc>
          <w:tcPr>
            <w:tcW w:w="1276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46E0C" w:rsidRPr="000349EA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4479" w:type="dxa"/>
            <w:vAlign w:val="center"/>
          </w:tcPr>
          <w:p w:rsidR="00146E0C" w:rsidRDefault="00146E0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Farinha de Milho Média</w:t>
            </w:r>
            <w:r w:rsidR="0056523C">
              <w:rPr>
                <w:rFonts w:eastAsia="Times New Roman"/>
                <w:color w:val="000000"/>
                <w:sz w:val="22"/>
                <w:lang w:eastAsia="pt-BR"/>
              </w:rPr>
              <w:t xml:space="preserve"> embalagem de 1kg</w:t>
            </w:r>
          </w:p>
          <w:p w:rsidR="0056523C" w:rsidRPr="000349EA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mínima: 6 meses</w:t>
            </w:r>
          </w:p>
        </w:tc>
        <w:tc>
          <w:tcPr>
            <w:tcW w:w="850" w:type="dxa"/>
            <w:vAlign w:val="center"/>
          </w:tcPr>
          <w:p w:rsidR="00146E0C" w:rsidRPr="000349EA" w:rsidRDefault="0056523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11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405,0</w:t>
            </w:r>
          </w:p>
        </w:tc>
        <w:tc>
          <w:tcPr>
            <w:tcW w:w="1276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46E0C" w:rsidRPr="000349EA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4479" w:type="dxa"/>
            <w:vAlign w:val="center"/>
          </w:tcPr>
          <w:p w:rsidR="00146E0C" w:rsidRDefault="00146E0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Farinha de trigo tipo 1 embalagem 5kg</w:t>
            </w:r>
          </w:p>
          <w:p w:rsidR="0056523C" w:rsidRPr="000349EA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mínima: 6 meses</w:t>
            </w:r>
          </w:p>
        </w:tc>
        <w:tc>
          <w:tcPr>
            <w:tcW w:w="850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11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405,0</w:t>
            </w:r>
          </w:p>
        </w:tc>
        <w:tc>
          <w:tcPr>
            <w:tcW w:w="1276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46E0C" w:rsidRPr="000349EA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5</w:t>
            </w:r>
          </w:p>
        </w:tc>
        <w:tc>
          <w:tcPr>
            <w:tcW w:w="4479" w:type="dxa"/>
            <w:vAlign w:val="center"/>
          </w:tcPr>
          <w:p w:rsidR="00146E0C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Feijão preto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 tipo 1 embalagem de 1kg</w:t>
            </w:r>
          </w:p>
          <w:p w:rsidR="0056523C" w:rsidRPr="000349EA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mínima: 6 meses</w:t>
            </w:r>
          </w:p>
        </w:tc>
        <w:tc>
          <w:tcPr>
            <w:tcW w:w="850" w:type="dxa"/>
            <w:vAlign w:val="center"/>
          </w:tcPr>
          <w:p w:rsidR="00146E0C" w:rsidRPr="000349EA" w:rsidRDefault="0056523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11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810,0</w:t>
            </w:r>
          </w:p>
        </w:tc>
        <w:tc>
          <w:tcPr>
            <w:tcW w:w="1276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46E0C" w:rsidRPr="000349EA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6</w:t>
            </w:r>
          </w:p>
        </w:tc>
        <w:tc>
          <w:tcPr>
            <w:tcW w:w="4479" w:type="dxa"/>
            <w:vAlign w:val="center"/>
          </w:tcPr>
          <w:p w:rsidR="00146E0C" w:rsidRDefault="00146E0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Leite de vaca UHT integral, caixa, 1ª qualidade, embalagem Tetrapak</w:t>
            </w:r>
          </w:p>
          <w:p w:rsidR="0056523C" w:rsidRPr="000349EA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>ínima: 1 mês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L</w:t>
            </w:r>
          </w:p>
        </w:tc>
        <w:tc>
          <w:tcPr>
            <w:tcW w:w="711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405,0</w:t>
            </w:r>
          </w:p>
        </w:tc>
        <w:tc>
          <w:tcPr>
            <w:tcW w:w="1276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46E0C" w:rsidRPr="000349EA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7</w:t>
            </w:r>
          </w:p>
        </w:tc>
        <w:tc>
          <w:tcPr>
            <w:tcW w:w="4479" w:type="dxa"/>
            <w:vAlign w:val="center"/>
          </w:tcPr>
          <w:p w:rsidR="00146E0C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Massa espaguete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 com ovos embalagem de 500g</w:t>
            </w:r>
          </w:p>
          <w:p w:rsidR="0056523C" w:rsidRPr="000349EA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mínima: 6 meses</w:t>
            </w:r>
          </w:p>
        </w:tc>
        <w:tc>
          <w:tcPr>
            <w:tcW w:w="850" w:type="dxa"/>
            <w:vAlign w:val="center"/>
          </w:tcPr>
          <w:p w:rsidR="00146E0C" w:rsidRPr="000349EA" w:rsidRDefault="0056523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11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405,0</w:t>
            </w:r>
          </w:p>
        </w:tc>
        <w:tc>
          <w:tcPr>
            <w:tcW w:w="1276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146E0C" w:rsidRPr="000349EA" w:rsidTr="0056523C">
        <w:trPr>
          <w:trHeight w:val="340"/>
          <w:jc w:val="center"/>
        </w:trPr>
        <w:tc>
          <w:tcPr>
            <w:tcW w:w="675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4479" w:type="dxa"/>
            <w:vAlign w:val="center"/>
          </w:tcPr>
          <w:p w:rsidR="00146E0C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Óleo de soja (900ml)</w:t>
            </w:r>
          </w:p>
          <w:p w:rsidR="0056523C" w:rsidRPr="000349EA" w:rsidRDefault="0056523C" w:rsidP="0056523C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>Validade mínima: 6 meses</w:t>
            </w:r>
          </w:p>
        </w:tc>
        <w:tc>
          <w:tcPr>
            <w:tcW w:w="850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11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0349EA">
              <w:rPr>
                <w:rFonts w:eastAsia="Times New Roman"/>
                <w:color w:val="000000"/>
                <w:sz w:val="22"/>
                <w:lang w:eastAsia="pt-BR"/>
              </w:rPr>
              <w:t>405,0</w:t>
            </w:r>
          </w:p>
        </w:tc>
        <w:tc>
          <w:tcPr>
            <w:tcW w:w="1276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146E0C" w:rsidRPr="000349EA" w:rsidRDefault="00146E0C" w:rsidP="000349EA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</w:tbl>
    <w:p w:rsidR="00146E0C" w:rsidRPr="004269EC" w:rsidRDefault="00146E0C" w:rsidP="00146E0C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2"/>
          <w:lang w:eastAsia="pt-BR"/>
        </w:rPr>
      </w:pPr>
    </w:p>
    <w:p w:rsidR="00146E0C" w:rsidRPr="000349EA" w:rsidRDefault="00146E0C" w:rsidP="00146E0C">
      <w:pPr>
        <w:spacing w:before="0"/>
        <w:rPr>
          <w:sz w:val="22"/>
        </w:rPr>
      </w:pPr>
    </w:p>
    <w:p w:rsidR="00E46BBC" w:rsidRPr="000349EA" w:rsidRDefault="00E46BBC" w:rsidP="00146E0C">
      <w:pPr>
        <w:spacing w:before="0"/>
        <w:rPr>
          <w:sz w:val="22"/>
        </w:rPr>
      </w:pPr>
    </w:p>
    <w:sectPr w:rsidR="00E46BBC" w:rsidRPr="000349EA" w:rsidSect="000349EA">
      <w:headerReference w:type="default" r:id="rId8"/>
      <w:footerReference w:type="even" r:id="rId9"/>
      <w:footerReference w:type="default" r:id="rId10"/>
      <w:pgSz w:w="11907" w:h="16840" w:code="9"/>
      <w:pgMar w:top="1701" w:right="1134" w:bottom="993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14" w:rsidRDefault="000B7614" w:rsidP="00146E0C">
      <w:pPr>
        <w:spacing w:before="0"/>
      </w:pPr>
      <w:r>
        <w:separator/>
      </w:r>
    </w:p>
  </w:endnote>
  <w:endnote w:type="continuationSeparator" w:id="0">
    <w:p w:rsidR="000B7614" w:rsidRDefault="000B7614" w:rsidP="00146E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0B761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0B76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0B7614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6523C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654B05" w:rsidRDefault="000B7614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14" w:rsidRDefault="000B7614" w:rsidP="00146E0C">
      <w:pPr>
        <w:spacing w:before="0"/>
      </w:pPr>
      <w:r>
        <w:separator/>
      </w:r>
    </w:p>
  </w:footnote>
  <w:footnote w:type="continuationSeparator" w:id="0">
    <w:p w:rsidR="000B7614" w:rsidRDefault="000B7614" w:rsidP="00146E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0B7614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B3F519" wp14:editId="6ECE66F8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</w:t>
    </w:r>
  </w:p>
  <w:p w:rsidR="00961C9E" w:rsidRDefault="000B7614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0B7614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0B7614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0B7614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0B7614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0B76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0C"/>
    <w:rsid w:val="000349EA"/>
    <w:rsid w:val="000B7614"/>
    <w:rsid w:val="00146E0C"/>
    <w:rsid w:val="0056523C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46E0C"/>
  </w:style>
  <w:style w:type="paragraph" w:styleId="Rodap">
    <w:name w:val="footer"/>
    <w:basedOn w:val="Normal"/>
    <w:link w:val="RodapChar"/>
    <w:uiPriority w:val="99"/>
    <w:rsid w:val="00146E0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(W1)" w:eastAsia="Times New Roman" w:hAnsi="Courier (W1)"/>
      <w:color w:val="000000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46E0C"/>
    <w:rPr>
      <w:rFonts w:ascii="Courier (W1)" w:eastAsia="Times New Roman" w:hAnsi="Courier (W1)" w:cs="Times New Roman"/>
      <w:color w:val="000000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146E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46E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46E0C"/>
  </w:style>
  <w:style w:type="paragraph" w:styleId="Rodap">
    <w:name w:val="footer"/>
    <w:basedOn w:val="Normal"/>
    <w:link w:val="RodapChar"/>
    <w:uiPriority w:val="99"/>
    <w:rsid w:val="00146E0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(W1)" w:eastAsia="Times New Roman" w:hAnsi="Courier (W1)"/>
      <w:color w:val="000000"/>
      <w:sz w:val="24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46E0C"/>
    <w:rPr>
      <w:rFonts w:ascii="Courier (W1)" w:eastAsia="Times New Roman" w:hAnsi="Courier (W1)" w:cs="Times New Roman"/>
      <w:color w:val="000000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146E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46E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1425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cp:lastPrinted>2020-11-18T18:10:00Z</cp:lastPrinted>
  <dcterms:created xsi:type="dcterms:W3CDTF">2020-11-18T17:41:00Z</dcterms:created>
  <dcterms:modified xsi:type="dcterms:W3CDTF">2020-11-18T18:10:00Z</dcterms:modified>
</cp:coreProperties>
</file>