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05" w:rsidRPr="00545D1E" w:rsidRDefault="004F2C05" w:rsidP="004F2C05">
      <w:pPr>
        <w:keepNext/>
        <w:keepLines/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545D1E">
        <w:rPr>
          <w:rFonts w:ascii="Times New Roman" w:hAnsi="Times New Roman" w:cs="Times New Roman"/>
          <w:b/>
        </w:rPr>
        <w:t>CONTRATO</w:t>
      </w:r>
    </w:p>
    <w:p w:rsidR="004F2C05" w:rsidRPr="00545D1E" w:rsidRDefault="004F2C05" w:rsidP="004F2C05">
      <w:pPr>
        <w:keepNext/>
        <w:keepLines/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4F2C05" w:rsidRPr="00545D1E" w:rsidRDefault="004F2C05" w:rsidP="004F2C05">
      <w:pPr>
        <w:keepNext/>
        <w:keepLines/>
        <w:widowControl w:val="0"/>
        <w:spacing w:line="276" w:lineRule="auto"/>
        <w:rPr>
          <w:rFonts w:ascii="Times New Roman" w:hAnsi="Times New Roman" w:cs="Times New Roman"/>
          <w:color w:val="000000"/>
        </w:rPr>
      </w:pPr>
      <w:r w:rsidRPr="00104372">
        <w:rPr>
          <w:rFonts w:ascii="Times New Roman" w:hAnsi="Times New Roman" w:cs="Times New Roman"/>
          <w:color w:val="000000"/>
        </w:rPr>
        <w:t xml:space="preserve">CONTRATO </w:t>
      </w:r>
      <w:r w:rsidRPr="00443ACC">
        <w:rPr>
          <w:rFonts w:ascii="Times New Roman" w:hAnsi="Times New Roman" w:cs="Times New Roman"/>
          <w:color w:val="000000"/>
        </w:rPr>
        <w:t xml:space="preserve">Nº </w:t>
      </w:r>
      <w:r w:rsidR="00443ACC" w:rsidRPr="00443ACC">
        <w:rPr>
          <w:rFonts w:ascii="Times New Roman" w:hAnsi="Times New Roman" w:cs="Times New Roman"/>
          <w:color w:val="000000"/>
        </w:rPr>
        <w:t>43</w:t>
      </w:r>
      <w:r w:rsidRPr="00443ACC">
        <w:rPr>
          <w:rFonts w:ascii="Times New Roman" w:hAnsi="Times New Roman" w:cs="Times New Roman"/>
          <w:color w:val="000000"/>
        </w:rPr>
        <w:t>/201</w:t>
      </w:r>
      <w:r w:rsidR="00AF7434" w:rsidRPr="00443ACC">
        <w:rPr>
          <w:rFonts w:ascii="Times New Roman" w:hAnsi="Times New Roman" w:cs="Times New Roman"/>
          <w:color w:val="000000"/>
        </w:rPr>
        <w:t>4</w:t>
      </w:r>
    </w:p>
    <w:p w:rsidR="004F2C05" w:rsidRPr="00545D1E" w:rsidRDefault="004F2C05" w:rsidP="004F2C05">
      <w:pPr>
        <w:keepNext/>
        <w:keepLines/>
        <w:widowControl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4631D0" w:rsidRDefault="004631D0" w:rsidP="004F2C05">
      <w:pPr>
        <w:keepNext/>
        <w:keepLines/>
        <w:widowControl w:val="0"/>
        <w:spacing w:line="276" w:lineRule="auto"/>
        <w:ind w:left="3402"/>
        <w:jc w:val="both"/>
        <w:rPr>
          <w:rFonts w:ascii="Times New Roman" w:hAnsi="Times New Roman" w:cs="Times New Roman"/>
        </w:rPr>
      </w:pPr>
    </w:p>
    <w:p w:rsidR="004631D0" w:rsidRDefault="004631D0" w:rsidP="004F2C05">
      <w:pPr>
        <w:keepNext/>
        <w:keepLines/>
        <w:widowControl w:val="0"/>
        <w:spacing w:line="276" w:lineRule="auto"/>
        <w:ind w:left="3402"/>
        <w:jc w:val="both"/>
        <w:rPr>
          <w:rFonts w:ascii="Times New Roman" w:hAnsi="Times New Roman" w:cs="Times New Roman"/>
        </w:rPr>
      </w:pPr>
    </w:p>
    <w:p w:rsidR="004F2C05" w:rsidRPr="00545D1E" w:rsidRDefault="004F2C05" w:rsidP="004F2C05">
      <w:pPr>
        <w:keepNext/>
        <w:keepLines/>
        <w:widowControl w:val="0"/>
        <w:spacing w:line="276" w:lineRule="auto"/>
        <w:ind w:left="3402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</w:rPr>
        <w:t xml:space="preserve">CONTRATO QUE </w:t>
      </w:r>
      <w:r w:rsidR="00443ACC">
        <w:rPr>
          <w:rFonts w:ascii="Times New Roman" w:hAnsi="Times New Roman" w:cs="Times New Roman"/>
        </w:rPr>
        <w:t xml:space="preserve">ENTRE SI CELEBRAM A PREFEITURA </w:t>
      </w:r>
      <w:r w:rsidRPr="00117417">
        <w:rPr>
          <w:rFonts w:ascii="Times New Roman" w:hAnsi="Times New Roman" w:cs="Times New Roman"/>
          <w:sz w:val="24"/>
          <w:szCs w:val="24"/>
        </w:rPr>
        <w:t xml:space="preserve">MUNICIPAL DE </w:t>
      </w:r>
      <w:r w:rsidR="002812EF" w:rsidRPr="00117417">
        <w:rPr>
          <w:rFonts w:ascii="Times New Roman" w:hAnsi="Times New Roman" w:cs="Times New Roman"/>
          <w:sz w:val="24"/>
          <w:szCs w:val="24"/>
        </w:rPr>
        <w:t>SELBACH</w:t>
      </w:r>
      <w:r w:rsidRPr="00117417">
        <w:rPr>
          <w:rFonts w:ascii="Times New Roman" w:hAnsi="Times New Roman" w:cs="Times New Roman"/>
          <w:sz w:val="24"/>
          <w:szCs w:val="24"/>
        </w:rPr>
        <w:t xml:space="preserve"> E A EMPRESA </w:t>
      </w:r>
      <w:r w:rsidR="000308DC">
        <w:rPr>
          <w:rFonts w:ascii="Times New Roman" w:hAnsi="Times New Roman" w:cs="Times New Roman"/>
          <w:b/>
        </w:rPr>
        <w:t>GENTE SEGURADORA SA</w:t>
      </w:r>
      <w:r w:rsidR="000308DC" w:rsidRPr="00117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417">
        <w:rPr>
          <w:rFonts w:ascii="Times New Roman" w:hAnsi="Times New Roman" w:cs="Times New Roman"/>
          <w:color w:val="000000"/>
          <w:sz w:val="24"/>
          <w:szCs w:val="24"/>
        </w:rPr>
        <w:t>OBJETIVANDO A PRESTAÇÃO DE SERVIÇO DE SEGURO</w:t>
      </w:r>
      <w:r w:rsidRPr="00545D1E">
        <w:rPr>
          <w:rFonts w:ascii="Times New Roman" w:hAnsi="Times New Roman" w:cs="Times New Roman"/>
          <w:color w:val="000000"/>
        </w:rPr>
        <w:t xml:space="preserve"> DE VEÍCULOS</w:t>
      </w:r>
      <w:r w:rsidRPr="00545D1E">
        <w:rPr>
          <w:rFonts w:ascii="Times New Roman" w:hAnsi="Times New Roman" w:cs="Times New Roman"/>
        </w:rPr>
        <w:t xml:space="preserve"> DAS VIATURAS MUNICIPAIS</w:t>
      </w:r>
    </w:p>
    <w:p w:rsidR="004F2C05" w:rsidRPr="00545D1E" w:rsidRDefault="004F2C05" w:rsidP="004F2C05">
      <w:pPr>
        <w:keepNext/>
        <w:keepLines/>
        <w:widowControl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4F2C05" w:rsidRPr="00545D1E" w:rsidRDefault="004F2C05" w:rsidP="00184C93">
      <w:pPr>
        <w:keepNext/>
        <w:keepLines/>
        <w:widowControl w:val="0"/>
        <w:jc w:val="both"/>
        <w:rPr>
          <w:rFonts w:ascii="Times New Roman" w:hAnsi="Times New Roman" w:cs="Times New Roman"/>
          <w:color w:val="000000"/>
        </w:rPr>
      </w:pPr>
    </w:p>
    <w:p w:rsidR="004631D0" w:rsidRDefault="004631D0" w:rsidP="00184C93">
      <w:pPr>
        <w:keepNext/>
        <w:keepLines/>
        <w:widowControl w:val="0"/>
        <w:ind w:firstLine="851"/>
        <w:jc w:val="both"/>
        <w:rPr>
          <w:rFonts w:ascii="Times New Roman" w:hAnsi="Times New Roman" w:cs="Times New Roman"/>
        </w:rPr>
      </w:pPr>
    </w:p>
    <w:p w:rsidR="004631D0" w:rsidRDefault="004631D0" w:rsidP="00184C93">
      <w:pPr>
        <w:keepNext/>
        <w:keepLines/>
        <w:widowControl w:val="0"/>
        <w:ind w:firstLine="851"/>
        <w:jc w:val="both"/>
        <w:rPr>
          <w:rFonts w:ascii="Times New Roman" w:hAnsi="Times New Roman" w:cs="Times New Roman"/>
        </w:rPr>
      </w:pPr>
    </w:p>
    <w:p w:rsidR="004F2C05" w:rsidRPr="00545D1E" w:rsidRDefault="00117417" w:rsidP="00184C93">
      <w:pPr>
        <w:keepNext/>
        <w:keepLines/>
        <w:widowControl w:val="0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O MUNICÍPIO </w:t>
      </w:r>
      <w:r w:rsidRPr="00117417">
        <w:rPr>
          <w:rFonts w:ascii="Times New Roman" w:hAnsi="Times New Roman" w:cs="Times New Roman"/>
        </w:rPr>
        <w:t>DE SELBACH, através da</w:t>
      </w:r>
      <w:r w:rsidR="004F2C05" w:rsidRPr="00117417">
        <w:rPr>
          <w:rFonts w:ascii="Times New Roman" w:hAnsi="Times New Roman" w:cs="Times New Roman"/>
        </w:rPr>
        <w:t xml:space="preserve"> PREFEITURA MUNICIPAL DE </w:t>
      </w:r>
      <w:r w:rsidR="002812EF" w:rsidRPr="00117417">
        <w:rPr>
          <w:rFonts w:ascii="Times New Roman" w:hAnsi="Times New Roman" w:cs="Times New Roman"/>
        </w:rPr>
        <w:t>SELBACH</w:t>
      </w:r>
      <w:r w:rsidR="004F2C05" w:rsidRPr="00117417">
        <w:rPr>
          <w:rFonts w:ascii="Times New Roman" w:hAnsi="Times New Roman" w:cs="Times New Roman"/>
        </w:rPr>
        <w:t xml:space="preserve">, pessoa jurídica de direito público interno, inscrita no CNPJ-MF sob o nº </w:t>
      </w:r>
      <w:r w:rsidRPr="00117417">
        <w:rPr>
          <w:rFonts w:ascii="Times New Roman" w:hAnsi="Times New Roman" w:cs="Times New Roman"/>
        </w:rPr>
        <w:t>87.613.501/0001-21</w:t>
      </w:r>
      <w:r w:rsidR="00545D1E" w:rsidRPr="00117417">
        <w:rPr>
          <w:rFonts w:ascii="Times New Roman" w:hAnsi="Times New Roman" w:cs="Times New Roman"/>
        </w:rPr>
        <w:t>, com sede no Largo Adolfo Albino Werlang,</w:t>
      </w:r>
      <w:proofErr w:type="gramStart"/>
      <w:r w:rsidR="00545D1E" w:rsidRPr="00117417">
        <w:rPr>
          <w:rFonts w:ascii="Times New Roman" w:hAnsi="Times New Roman" w:cs="Times New Roman"/>
        </w:rPr>
        <w:t xml:space="preserve"> </w:t>
      </w:r>
      <w:r w:rsidR="004F2C05" w:rsidRPr="00117417">
        <w:rPr>
          <w:rFonts w:ascii="Times New Roman" w:hAnsi="Times New Roman" w:cs="Times New Roman"/>
        </w:rPr>
        <w:t xml:space="preserve"> </w:t>
      </w:r>
      <w:proofErr w:type="gramEnd"/>
      <w:r w:rsidR="004F2C05" w:rsidRPr="00117417">
        <w:rPr>
          <w:rFonts w:ascii="Times New Roman" w:hAnsi="Times New Roman" w:cs="Times New Roman"/>
        </w:rPr>
        <w:t xml:space="preserve">14, Centro, </w:t>
      </w:r>
      <w:proofErr w:type="spellStart"/>
      <w:r w:rsidR="002812EF" w:rsidRPr="00117417">
        <w:rPr>
          <w:rFonts w:ascii="Times New Roman" w:hAnsi="Times New Roman" w:cs="Times New Roman"/>
        </w:rPr>
        <w:t>Selbach</w:t>
      </w:r>
      <w:proofErr w:type="spellEnd"/>
      <w:r w:rsidR="004F2C05" w:rsidRPr="00117417">
        <w:rPr>
          <w:rFonts w:ascii="Times New Roman" w:hAnsi="Times New Roman" w:cs="Times New Roman"/>
        </w:rPr>
        <w:t xml:space="preserve">, RS, neste ato representado pelo Prefeito Municipal Senhor </w:t>
      </w:r>
      <w:r w:rsidR="00545D1E" w:rsidRPr="00117417">
        <w:rPr>
          <w:rFonts w:ascii="Times New Roman" w:hAnsi="Times New Roman" w:cs="Times New Roman"/>
        </w:rPr>
        <w:t>Sérgio Ad</w:t>
      </w:r>
      <w:r w:rsidRPr="00117417">
        <w:rPr>
          <w:rFonts w:ascii="Times New Roman" w:hAnsi="Times New Roman" w:cs="Times New Roman"/>
        </w:rPr>
        <w:t>e</w:t>
      </w:r>
      <w:r w:rsidR="00545D1E" w:rsidRPr="00117417">
        <w:rPr>
          <w:rFonts w:ascii="Times New Roman" w:hAnsi="Times New Roman" w:cs="Times New Roman"/>
        </w:rPr>
        <w:t>mir Kuhn</w:t>
      </w:r>
      <w:r w:rsidR="004F2C05" w:rsidRPr="00117417">
        <w:rPr>
          <w:rFonts w:ascii="Times New Roman" w:hAnsi="Times New Roman" w:cs="Times New Roman"/>
        </w:rPr>
        <w:t xml:space="preserve">, portador da </w:t>
      </w:r>
      <w:r w:rsidRPr="00117417">
        <w:rPr>
          <w:rFonts w:ascii="Times New Roman" w:eastAsia="Microsoft Sans Serif" w:hAnsi="Times New Roman" w:cs="Times New Roman"/>
          <w:color w:val="000000"/>
        </w:rPr>
        <w:t xml:space="preserve">Cédula de Identidade sob n.º 6037409081, e inscrito no CPF sob </w:t>
      </w:r>
      <w:r w:rsidRPr="00117417">
        <w:rPr>
          <w:rFonts w:ascii="Times New Roman" w:hAnsi="Times New Roman" w:cs="Times New Roman"/>
        </w:rPr>
        <w:t xml:space="preserve">n.º 475.880.550-49, </w:t>
      </w:r>
      <w:r w:rsidRPr="00117417">
        <w:rPr>
          <w:rFonts w:ascii="Times New Roman" w:eastAsia="Microsoft Sans Serif" w:hAnsi="Times New Roman" w:cs="Times New Roman"/>
          <w:color w:val="000000"/>
        </w:rPr>
        <w:t xml:space="preserve">residente e domiciliado na Avenida 25 de Julho, Centro, Apto. 01, na cidade de </w:t>
      </w:r>
      <w:proofErr w:type="spellStart"/>
      <w:r w:rsidRPr="00117417">
        <w:rPr>
          <w:rFonts w:ascii="Times New Roman" w:eastAsia="Microsoft Sans Serif" w:hAnsi="Times New Roman" w:cs="Times New Roman"/>
          <w:color w:val="000000"/>
        </w:rPr>
        <w:t>Selbach</w:t>
      </w:r>
      <w:proofErr w:type="spellEnd"/>
      <w:r w:rsidRPr="00117417">
        <w:rPr>
          <w:rFonts w:ascii="Times New Roman" w:eastAsia="Microsoft Sans Serif" w:hAnsi="Times New Roman" w:cs="Times New Roman"/>
          <w:color w:val="000000"/>
        </w:rPr>
        <w:t>, RS</w:t>
      </w:r>
      <w:r w:rsidR="004F2C05" w:rsidRPr="00117417">
        <w:rPr>
          <w:rFonts w:ascii="Times New Roman" w:hAnsi="Times New Roman" w:cs="Times New Roman"/>
        </w:rPr>
        <w:t xml:space="preserve">, doravante denominada simplesmente CONTRATANTE, e a empresa </w:t>
      </w:r>
      <w:r w:rsidR="003841AB">
        <w:rPr>
          <w:rFonts w:ascii="Times New Roman" w:hAnsi="Times New Roman" w:cs="Times New Roman"/>
          <w:b/>
        </w:rPr>
        <w:t>GENTE SEGURADORA S A</w:t>
      </w:r>
      <w:r w:rsidRPr="00117417">
        <w:rPr>
          <w:rFonts w:ascii="Times New Roman" w:hAnsi="Times New Roman" w:cs="Times New Roman"/>
        </w:rPr>
        <w:t>,</w:t>
      </w:r>
      <w:r w:rsidR="004F2C05" w:rsidRPr="00117417">
        <w:rPr>
          <w:rFonts w:ascii="Times New Roman" w:hAnsi="Times New Roman" w:cs="Times New Roman"/>
        </w:rPr>
        <w:t xml:space="preserve"> inscrita no CNPJ-MF sob o nº </w:t>
      </w:r>
      <w:r w:rsidR="003841AB">
        <w:rPr>
          <w:rFonts w:ascii="Times New Roman" w:hAnsi="Times New Roman" w:cs="Times New Roman"/>
        </w:rPr>
        <w:t>90.180.605/0001-02</w:t>
      </w:r>
      <w:r w:rsidR="004F2C05" w:rsidRPr="00117417">
        <w:rPr>
          <w:rFonts w:ascii="Times New Roman" w:hAnsi="Times New Roman" w:cs="Times New Roman"/>
        </w:rPr>
        <w:t xml:space="preserve">, com sede na </w:t>
      </w:r>
      <w:r w:rsidR="003841AB">
        <w:rPr>
          <w:rFonts w:ascii="Times New Roman" w:hAnsi="Times New Roman" w:cs="Times New Roman"/>
        </w:rPr>
        <w:t>Av. Carlos Gomes, 350</w:t>
      </w:r>
      <w:r w:rsidRPr="00117417">
        <w:rPr>
          <w:rFonts w:ascii="Times New Roman" w:hAnsi="Times New Roman" w:cs="Times New Roman"/>
        </w:rPr>
        <w:t xml:space="preserve">, </w:t>
      </w:r>
      <w:r w:rsidR="003841AB">
        <w:rPr>
          <w:rFonts w:ascii="Times New Roman" w:hAnsi="Times New Roman" w:cs="Times New Roman"/>
        </w:rPr>
        <w:t>bairro Bela Vista</w:t>
      </w:r>
      <w:r w:rsidRPr="00117417">
        <w:rPr>
          <w:rFonts w:ascii="Times New Roman" w:hAnsi="Times New Roman" w:cs="Times New Roman"/>
        </w:rPr>
        <w:t xml:space="preserve">, </w:t>
      </w:r>
      <w:r w:rsidR="003841AB">
        <w:rPr>
          <w:rFonts w:ascii="Times New Roman" w:hAnsi="Times New Roman" w:cs="Times New Roman"/>
        </w:rPr>
        <w:t>cidade de Porto Alegre</w:t>
      </w:r>
      <w:r w:rsidRPr="00117417">
        <w:rPr>
          <w:rFonts w:ascii="Times New Roman" w:hAnsi="Times New Roman" w:cs="Times New Roman"/>
        </w:rPr>
        <w:t xml:space="preserve">, </w:t>
      </w:r>
      <w:r w:rsidR="003841AB">
        <w:rPr>
          <w:rFonts w:ascii="Times New Roman" w:hAnsi="Times New Roman" w:cs="Times New Roman"/>
        </w:rPr>
        <w:t>RS</w:t>
      </w:r>
      <w:r w:rsidR="004F2C05" w:rsidRPr="00117417">
        <w:rPr>
          <w:rFonts w:ascii="Times New Roman" w:hAnsi="Times New Roman" w:cs="Times New Roman"/>
        </w:rPr>
        <w:t xml:space="preserve">, </w:t>
      </w:r>
      <w:r w:rsidR="00060FA3" w:rsidRPr="00D936FA">
        <w:rPr>
          <w:rFonts w:ascii="Times New Roman" w:hAnsi="Times New Roman" w:cs="Times New Roman"/>
        </w:rPr>
        <w:t xml:space="preserve">representada neste ato, </w:t>
      </w:r>
      <w:r w:rsidR="003841AB" w:rsidRPr="00AE1825">
        <w:rPr>
          <w:rFonts w:ascii="Times New Roman" w:hAnsi="Times New Roman" w:cs="Times New Roman"/>
        </w:rPr>
        <w:t xml:space="preserve">por </w:t>
      </w:r>
      <w:r w:rsidR="00AE1825" w:rsidRPr="00AE1825">
        <w:rPr>
          <w:rFonts w:ascii="Times New Roman" w:hAnsi="Times New Roman" w:cs="Times New Roman"/>
        </w:rPr>
        <w:t>MARCELO WAIS</w:t>
      </w:r>
      <w:r w:rsidR="00104372" w:rsidRPr="00AE1825">
        <w:rPr>
          <w:rFonts w:ascii="Times New Roman" w:hAnsi="Times New Roman" w:cs="Times New Roman"/>
        </w:rPr>
        <w:t>,</w:t>
      </w:r>
      <w:r w:rsidR="00AE1825" w:rsidRPr="00AE1825">
        <w:rPr>
          <w:rFonts w:ascii="Times New Roman" w:hAnsi="Times New Roman" w:cs="Times New Roman"/>
        </w:rPr>
        <w:t xml:space="preserve"> brasileiro, solteiro, segurador</w:t>
      </w:r>
      <w:r w:rsidR="00104372" w:rsidRPr="00AE1825">
        <w:rPr>
          <w:rFonts w:ascii="Times New Roman" w:hAnsi="Times New Roman" w:cs="Times New Roman"/>
        </w:rPr>
        <w:t xml:space="preserve">, Cédula de Identidade </w:t>
      </w:r>
      <w:r w:rsidR="00AE1825" w:rsidRPr="00AE1825">
        <w:rPr>
          <w:rFonts w:ascii="Times New Roman" w:hAnsi="Times New Roman" w:cs="Times New Roman"/>
        </w:rPr>
        <w:t>7009036166</w:t>
      </w:r>
      <w:r w:rsidR="00104372" w:rsidRPr="00AE1825">
        <w:rPr>
          <w:rFonts w:ascii="Times New Roman" w:hAnsi="Times New Roman" w:cs="Times New Roman"/>
        </w:rPr>
        <w:t xml:space="preserve">, </w:t>
      </w:r>
      <w:r w:rsidR="00AE1825" w:rsidRPr="00AE1825">
        <w:rPr>
          <w:rFonts w:ascii="Times New Roman" w:hAnsi="Times New Roman" w:cs="Times New Roman"/>
        </w:rPr>
        <w:t xml:space="preserve">SSP RS, </w:t>
      </w:r>
      <w:r w:rsidR="00104372" w:rsidRPr="00AE1825">
        <w:rPr>
          <w:rFonts w:ascii="Times New Roman" w:hAnsi="Times New Roman" w:cs="Times New Roman"/>
        </w:rPr>
        <w:t xml:space="preserve">CPF </w:t>
      </w:r>
      <w:r w:rsidR="00AE1825" w:rsidRPr="00AE1825">
        <w:rPr>
          <w:rFonts w:ascii="Times New Roman" w:hAnsi="Times New Roman" w:cs="Times New Roman"/>
        </w:rPr>
        <w:t>632.005.380-15</w:t>
      </w:r>
      <w:r w:rsidR="00104372" w:rsidRPr="00AE1825">
        <w:rPr>
          <w:rFonts w:ascii="Times New Roman" w:hAnsi="Times New Roman" w:cs="Times New Roman"/>
        </w:rPr>
        <w:t xml:space="preserve">, residente e domiciliado na </w:t>
      </w:r>
      <w:r w:rsidR="00AE1825" w:rsidRPr="00AE1825">
        <w:rPr>
          <w:rFonts w:ascii="Times New Roman" w:hAnsi="Times New Roman" w:cs="Times New Roman"/>
        </w:rPr>
        <w:t xml:space="preserve">Rua </w:t>
      </w:r>
      <w:proofErr w:type="spellStart"/>
      <w:r w:rsidR="00AE1825" w:rsidRPr="00AE1825">
        <w:rPr>
          <w:rFonts w:ascii="Times New Roman" w:hAnsi="Times New Roman" w:cs="Times New Roman"/>
        </w:rPr>
        <w:t>Mariland</w:t>
      </w:r>
      <w:proofErr w:type="spellEnd"/>
      <w:r w:rsidR="00AE1825" w:rsidRPr="00AE1825">
        <w:rPr>
          <w:rFonts w:ascii="Times New Roman" w:hAnsi="Times New Roman" w:cs="Times New Roman"/>
        </w:rPr>
        <w:t xml:space="preserve">, 929, apto. </w:t>
      </w:r>
      <w:proofErr w:type="gramStart"/>
      <w:r w:rsidR="00AE1825" w:rsidRPr="00AE1825">
        <w:rPr>
          <w:rFonts w:ascii="Times New Roman" w:hAnsi="Times New Roman" w:cs="Times New Roman"/>
        </w:rPr>
        <w:t>1102, Porto</w:t>
      </w:r>
      <w:proofErr w:type="gramEnd"/>
      <w:r w:rsidR="00AE1825" w:rsidRPr="00AE1825">
        <w:rPr>
          <w:rFonts w:ascii="Times New Roman" w:hAnsi="Times New Roman" w:cs="Times New Roman"/>
        </w:rPr>
        <w:t xml:space="preserve"> Alegre</w:t>
      </w:r>
      <w:r w:rsidR="00104372" w:rsidRPr="00AE1825">
        <w:rPr>
          <w:rFonts w:ascii="Times New Roman" w:hAnsi="Times New Roman" w:cs="Times New Roman"/>
        </w:rPr>
        <w:t xml:space="preserve">, RS, </w:t>
      </w:r>
      <w:r w:rsidR="003841AB" w:rsidRPr="00AE1825">
        <w:rPr>
          <w:rFonts w:ascii="Times New Roman" w:hAnsi="Times New Roman" w:cs="Times New Roman"/>
        </w:rPr>
        <w:t>doravante</w:t>
      </w:r>
      <w:r w:rsidR="003841AB">
        <w:rPr>
          <w:rFonts w:ascii="Times New Roman" w:hAnsi="Times New Roman" w:cs="Times New Roman"/>
        </w:rPr>
        <w:t xml:space="preserve"> denominado</w:t>
      </w:r>
      <w:r w:rsidR="004F2C05" w:rsidRPr="00D936FA">
        <w:rPr>
          <w:rFonts w:ascii="Times New Roman" w:hAnsi="Times New Roman" w:cs="Times New Roman"/>
        </w:rPr>
        <w:t xml:space="preserve"> simplesmente CONTRATADA, e perante as testemunhas abaixo firmadas, pactuam o presente termo, cuja celebração foi autorizada de acordo com o processo</w:t>
      </w:r>
      <w:r w:rsidR="004F2C05" w:rsidRPr="00545D1E">
        <w:rPr>
          <w:rFonts w:ascii="Times New Roman" w:hAnsi="Times New Roman" w:cs="Times New Roman"/>
        </w:rPr>
        <w:t xml:space="preserve"> de licitação modalidade Pregão Presencial</w:t>
      </w:r>
      <w:r w:rsidR="0023526C" w:rsidRPr="00545D1E">
        <w:rPr>
          <w:rFonts w:ascii="Times New Roman" w:hAnsi="Times New Roman" w:cs="Times New Roman"/>
        </w:rPr>
        <w:t xml:space="preserve"> nº 06</w:t>
      </w:r>
      <w:r w:rsidR="004F2C05" w:rsidRPr="00545D1E">
        <w:rPr>
          <w:rFonts w:ascii="Times New Roman" w:hAnsi="Times New Roman" w:cs="Times New Roman"/>
        </w:rPr>
        <w:t>/201</w:t>
      </w:r>
      <w:r w:rsidR="0023526C" w:rsidRPr="00545D1E">
        <w:rPr>
          <w:rFonts w:ascii="Times New Roman" w:hAnsi="Times New Roman" w:cs="Times New Roman"/>
        </w:rPr>
        <w:t>4</w:t>
      </w:r>
      <w:r w:rsidR="004F2C05" w:rsidRPr="00545D1E">
        <w:rPr>
          <w:rFonts w:ascii="Times New Roman" w:hAnsi="Times New Roman" w:cs="Times New Roman"/>
        </w:rPr>
        <w:t>, e que se regerá pela Lei nº 8.666/93, e alterações posteriores, atendidas as cláusulas e condições a seguir enunciadas.</w:t>
      </w:r>
    </w:p>
    <w:p w:rsidR="004F2C05" w:rsidRPr="00443ACC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4631D0" w:rsidRDefault="004631D0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F2C05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PRIMEIRA - DO OBJETO</w:t>
      </w:r>
    </w:p>
    <w:p w:rsidR="004631D0" w:rsidRPr="00545D1E" w:rsidRDefault="004631D0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F2C05" w:rsidRDefault="004F2C05" w:rsidP="009B4733">
      <w:pPr>
        <w:pStyle w:val="PargrafodaLista"/>
        <w:keepNext/>
        <w:keepLines/>
        <w:widowControl w:val="0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B4733">
        <w:rPr>
          <w:rFonts w:ascii="Times New Roman" w:hAnsi="Times New Roman" w:cs="Times New Roman"/>
        </w:rPr>
        <w:t xml:space="preserve">A CONTRATADA obriga-se a efetuar o seguro dos veículos da CONTRATANTE discriminado(s) no edital e em sua proposta comercial, de acordo com as condições expressas </w:t>
      </w:r>
      <w:r w:rsidR="00060FA3" w:rsidRPr="009B4733">
        <w:rPr>
          <w:rFonts w:ascii="Times New Roman" w:hAnsi="Times New Roman" w:cs="Times New Roman"/>
        </w:rPr>
        <w:t>neste Contrato e no Pregão nº 09</w:t>
      </w:r>
      <w:r w:rsidRPr="009B4733">
        <w:rPr>
          <w:rFonts w:ascii="Times New Roman" w:hAnsi="Times New Roman" w:cs="Times New Roman"/>
        </w:rPr>
        <w:t>/201</w:t>
      </w:r>
      <w:r w:rsidR="002F4095" w:rsidRPr="009B4733">
        <w:rPr>
          <w:rFonts w:ascii="Times New Roman" w:hAnsi="Times New Roman" w:cs="Times New Roman"/>
        </w:rPr>
        <w:t>4</w:t>
      </w:r>
      <w:r w:rsidR="00D936FA" w:rsidRPr="009B4733">
        <w:rPr>
          <w:rFonts w:ascii="Times New Roman" w:hAnsi="Times New Roman" w:cs="Times New Roman"/>
        </w:rPr>
        <w:t>:</w:t>
      </w:r>
    </w:p>
    <w:p w:rsidR="00285465" w:rsidRDefault="00285465" w:rsidP="00285465">
      <w:pPr>
        <w:pStyle w:val="PargrafodaLista"/>
        <w:keepNext/>
        <w:keepLines/>
        <w:widowControl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85465" w:rsidRDefault="00285465" w:rsidP="00285465">
      <w:pPr>
        <w:pStyle w:val="PargrafodaLista"/>
        <w:keepNext/>
        <w:keepLines/>
        <w:widowControl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968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720"/>
        <w:gridCol w:w="769"/>
        <w:gridCol w:w="587"/>
        <w:gridCol w:w="621"/>
        <w:gridCol w:w="655"/>
        <w:gridCol w:w="620"/>
        <w:gridCol w:w="682"/>
        <w:gridCol w:w="920"/>
        <w:gridCol w:w="920"/>
        <w:gridCol w:w="920"/>
        <w:gridCol w:w="761"/>
        <w:gridCol w:w="942"/>
      </w:tblGrid>
      <w:tr w:rsidR="00256B3B" w:rsidRPr="00211A91" w:rsidTr="00256B3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1A91">
              <w:rPr>
                <w:rFonts w:ascii="Calibri" w:hAnsi="Calibri" w:cs="Calibri"/>
                <w:b/>
                <w:bCs/>
                <w:color w:val="000000"/>
              </w:rPr>
              <w:lastRenderedPageBreak/>
              <w:t>Item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11A91">
              <w:rPr>
                <w:rFonts w:ascii="Calibri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11A91">
              <w:rPr>
                <w:rFonts w:ascii="Calibri" w:hAnsi="Calibri" w:cs="Calibri"/>
                <w:b/>
                <w:bCs/>
                <w:color w:val="000000"/>
              </w:rPr>
              <w:t>Veíc</w:t>
            </w:r>
            <w:proofErr w:type="spellEnd"/>
          </w:p>
          <w:p w:rsidR="00256B3B" w:rsidRPr="00211A91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211A91">
              <w:rPr>
                <w:rFonts w:ascii="Calibri" w:hAnsi="Calibri" w:cs="Calibri"/>
                <w:b/>
                <w:bCs/>
                <w:color w:val="000000"/>
              </w:rPr>
              <w:t>ulo</w:t>
            </w:r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11A91">
              <w:rPr>
                <w:rFonts w:ascii="Calibri" w:hAnsi="Calibri" w:cs="Calibri"/>
                <w:b/>
                <w:bCs/>
                <w:color w:val="000000"/>
              </w:rPr>
              <w:t>Ano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Placa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11A91">
              <w:rPr>
                <w:rFonts w:ascii="Calibri" w:hAnsi="Calibri" w:cs="Calibri"/>
                <w:b/>
                <w:bCs/>
                <w:color w:val="000000"/>
              </w:rPr>
              <w:t>Utili</w:t>
            </w:r>
            <w:proofErr w:type="spellEnd"/>
          </w:p>
          <w:p w:rsidR="00256B3B" w:rsidRPr="00211A91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211A91">
              <w:rPr>
                <w:rFonts w:ascii="Calibri" w:hAnsi="Calibri" w:cs="Calibri"/>
                <w:b/>
                <w:bCs/>
                <w:color w:val="000000"/>
              </w:rPr>
              <w:t>zação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11A91">
              <w:rPr>
                <w:rFonts w:ascii="Calibri" w:hAnsi="Calibri" w:cs="Calibri"/>
                <w:b/>
                <w:bCs/>
                <w:color w:val="000000"/>
              </w:rPr>
              <w:t>Fran</w:t>
            </w:r>
          </w:p>
          <w:p w:rsidR="00256B3B" w:rsidRPr="00211A91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211A91">
              <w:rPr>
                <w:rFonts w:ascii="Calibri" w:hAnsi="Calibri" w:cs="Calibri"/>
                <w:b/>
                <w:bCs/>
                <w:color w:val="000000"/>
              </w:rPr>
              <w:t>quia</w:t>
            </w:r>
            <w:proofErr w:type="spellEnd"/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11A91">
              <w:rPr>
                <w:rFonts w:ascii="Calibri" w:hAnsi="Calibri" w:cs="Calibri"/>
                <w:b/>
                <w:bCs/>
                <w:color w:val="000000"/>
              </w:rPr>
              <w:t>Cober</w:t>
            </w:r>
            <w:proofErr w:type="spellEnd"/>
          </w:p>
          <w:p w:rsidR="00256B3B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211A91">
              <w:rPr>
                <w:rFonts w:ascii="Calibri" w:hAnsi="Calibri" w:cs="Calibri"/>
                <w:b/>
                <w:bCs/>
                <w:color w:val="000000"/>
              </w:rPr>
              <w:t>tura</w:t>
            </w:r>
            <w:proofErr w:type="spellEnd"/>
            <w:proofErr w:type="gramEnd"/>
            <w:r w:rsidRPr="00211A9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256B3B" w:rsidRPr="00211A91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211A91">
              <w:rPr>
                <w:rFonts w:ascii="Calibri" w:hAnsi="Calibri" w:cs="Calibri"/>
                <w:b/>
                <w:bCs/>
                <w:color w:val="000000"/>
              </w:rPr>
              <w:t>de</w:t>
            </w:r>
            <w:proofErr w:type="gramEnd"/>
            <w:r w:rsidRPr="00211A91">
              <w:rPr>
                <w:rFonts w:ascii="Calibri" w:hAnsi="Calibri" w:cs="Calibri"/>
                <w:b/>
                <w:bCs/>
                <w:color w:val="000000"/>
              </w:rPr>
              <w:t xml:space="preserve"> Casco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Danos </w:t>
            </w:r>
          </w:p>
          <w:p w:rsidR="00256B3B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Corp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 </w:t>
            </w:r>
          </w:p>
          <w:p w:rsidR="00256B3B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ou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256B3B" w:rsidRPr="00211A91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Mater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passag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11A91">
              <w:rPr>
                <w:rFonts w:ascii="Calibri" w:hAnsi="Calibri" w:cs="Calibri"/>
                <w:b/>
                <w:bCs/>
                <w:color w:val="000000"/>
              </w:rPr>
              <w:t xml:space="preserve">Danos </w:t>
            </w:r>
          </w:p>
          <w:p w:rsidR="00256B3B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11A91">
              <w:rPr>
                <w:rFonts w:ascii="Calibri" w:hAnsi="Calibri" w:cs="Calibri"/>
                <w:b/>
                <w:bCs/>
                <w:color w:val="000000"/>
              </w:rPr>
              <w:t>Mate</w:t>
            </w:r>
          </w:p>
          <w:p w:rsidR="00256B3B" w:rsidRPr="00211A91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211A91">
              <w:rPr>
                <w:rFonts w:ascii="Calibri" w:hAnsi="Calibri" w:cs="Calibri"/>
                <w:b/>
                <w:bCs/>
                <w:color w:val="000000"/>
              </w:rPr>
              <w:t>riais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Danos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Corpor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461EF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Cob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  <w:p w:rsidR="00256B3B" w:rsidRPr="00211A91" w:rsidRDefault="00256B3B" w:rsidP="00461EF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11A91">
              <w:rPr>
                <w:rFonts w:ascii="Calibri" w:hAnsi="Calibri" w:cs="Calibri"/>
                <w:b/>
                <w:bCs/>
                <w:color w:val="000000"/>
              </w:rPr>
              <w:t>Vidros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11A91">
              <w:rPr>
                <w:rFonts w:ascii="Calibri" w:hAnsi="Calibri" w:cs="Calibri"/>
                <w:b/>
                <w:bCs/>
                <w:color w:val="000000"/>
              </w:rPr>
              <w:t xml:space="preserve">Valor </w:t>
            </w:r>
          </w:p>
          <w:p w:rsidR="00256B3B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211A91">
              <w:rPr>
                <w:rFonts w:ascii="Calibri" w:hAnsi="Calibri" w:cs="Calibri"/>
                <w:b/>
                <w:bCs/>
                <w:color w:val="000000"/>
              </w:rPr>
              <w:t>a</w:t>
            </w:r>
            <w:proofErr w:type="gramEnd"/>
            <w:r w:rsidRPr="00211A91">
              <w:rPr>
                <w:rFonts w:ascii="Calibri" w:hAnsi="Calibri" w:cs="Calibri"/>
                <w:b/>
                <w:bCs/>
                <w:color w:val="000000"/>
              </w:rPr>
              <w:t xml:space="preserve"> ser </w:t>
            </w:r>
          </w:p>
          <w:p w:rsidR="00256B3B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211A91">
              <w:rPr>
                <w:rFonts w:ascii="Calibri" w:hAnsi="Calibri" w:cs="Calibri"/>
                <w:b/>
                <w:bCs/>
                <w:color w:val="000000"/>
              </w:rPr>
              <w:t>pago</w:t>
            </w:r>
            <w:proofErr w:type="gramEnd"/>
          </w:p>
          <w:p w:rsidR="00256B3B" w:rsidRPr="00211A91" w:rsidRDefault="00256B3B" w:rsidP="00211A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R$</w:t>
            </w:r>
          </w:p>
        </w:tc>
      </w:tr>
      <w:tr w:rsidR="00256B3B" w:rsidRPr="00211A91" w:rsidTr="00256B3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211A91">
              <w:rPr>
                <w:rFonts w:ascii="Calibri" w:hAnsi="Calibri" w:cs="Calibri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Ford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 xml:space="preserve">Focus 1.6 </w:t>
            </w:r>
            <w:proofErr w:type="spellStart"/>
            <w:r w:rsidRPr="00211A91">
              <w:rPr>
                <w:rFonts w:ascii="Calibri" w:hAnsi="Calibri" w:cs="Calibri"/>
                <w:color w:val="000000"/>
              </w:rPr>
              <w:t>flex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2007 2008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INY 7106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Pass</w:t>
            </w:r>
            <w:r w:rsidRPr="00211A9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11A91">
              <w:rPr>
                <w:rFonts w:ascii="Calibri" w:hAnsi="Calibri" w:cs="Calibri"/>
                <w:color w:val="000000"/>
              </w:rPr>
              <w:t>Redu</w:t>
            </w:r>
            <w:proofErr w:type="spellEnd"/>
          </w:p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211A91">
              <w:rPr>
                <w:rFonts w:ascii="Calibri" w:hAnsi="Calibri" w:cs="Calibri"/>
                <w:color w:val="000000"/>
              </w:rPr>
              <w:t>zida</w:t>
            </w:r>
            <w:proofErr w:type="spellEnd"/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FIPE 100 %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100.000,</w:t>
            </w:r>
          </w:p>
          <w:p w:rsidR="00256B3B" w:rsidRPr="00211A91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100.000,</w:t>
            </w:r>
          </w:p>
          <w:p w:rsidR="00256B3B" w:rsidRPr="00211A91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Comp. c/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franq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256B3B" w:rsidRDefault="00256B3B" w:rsidP="0021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Até</w:t>
            </w:r>
          </w:p>
          <w:p w:rsidR="00256B3B" w:rsidRDefault="00256B3B" w:rsidP="0021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R$120,</w:t>
            </w:r>
          </w:p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65" w:rsidRDefault="00285465" w:rsidP="0021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</w:t>
            </w:r>
          </w:p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1.370,00</w:t>
            </w:r>
          </w:p>
        </w:tc>
      </w:tr>
    </w:tbl>
    <w:p w:rsidR="00256B3B" w:rsidRDefault="00256B3B"/>
    <w:tbl>
      <w:tblPr>
        <w:tblW w:w="968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720"/>
        <w:gridCol w:w="769"/>
        <w:gridCol w:w="587"/>
        <w:gridCol w:w="621"/>
        <w:gridCol w:w="655"/>
        <w:gridCol w:w="620"/>
        <w:gridCol w:w="682"/>
        <w:gridCol w:w="920"/>
        <w:gridCol w:w="920"/>
        <w:gridCol w:w="920"/>
        <w:gridCol w:w="761"/>
        <w:gridCol w:w="942"/>
      </w:tblGrid>
      <w:tr w:rsidR="00256B3B" w:rsidRPr="00211A91" w:rsidTr="00256B3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211A91">
              <w:rPr>
                <w:rFonts w:ascii="Calibri" w:hAnsi="Calibri" w:cs="Calibri"/>
                <w:b/>
                <w:bCs/>
                <w:color w:val="000000"/>
              </w:rPr>
              <w:t>5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Fiat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11A91">
              <w:rPr>
                <w:rFonts w:ascii="Calibri" w:hAnsi="Calibri" w:cs="Calibri"/>
                <w:color w:val="000000"/>
                <w:lang w:val="en-US"/>
              </w:rPr>
              <w:t>Uno Mille Way 1.0 Fir Flex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211A91">
              <w:rPr>
                <w:rFonts w:ascii="Calibri" w:hAnsi="Calibri" w:cs="Calibri"/>
                <w:color w:val="000000"/>
              </w:rPr>
              <w:t>2011 2011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IRB 9576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461EF5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Pass.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11A91">
              <w:rPr>
                <w:rFonts w:ascii="Calibri" w:hAnsi="Calibri" w:cs="Calibri"/>
                <w:color w:val="000000"/>
              </w:rPr>
              <w:t>Redu</w:t>
            </w:r>
            <w:proofErr w:type="spellEnd"/>
          </w:p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211A91">
              <w:rPr>
                <w:rFonts w:ascii="Calibri" w:hAnsi="Calibri" w:cs="Calibri"/>
                <w:color w:val="000000"/>
              </w:rPr>
              <w:t>zida</w:t>
            </w:r>
            <w:proofErr w:type="spellEnd"/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FIPE 100 %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50.000,</w:t>
            </w:r>
          </w:p>
          <w:p w:rsidR="00256B3B" w:rsidRPr="00211A91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50.000,</w:t>
            </w:r>
          </w:p>
          <w:p w:rsidR="00256B3B" w:rsidRPr="00211A91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461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Comp. c/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franq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256B3B" w:rsidRDefault="00256B3B" w:rsidP="00461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Até</w:t>
            </w:r>
          </w:p>
          <w:p w:rsidR="00256B3B" w:rsidRDefault="00256B3B" w:rsidP="00461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R$120,</w:t>
            </w:r>
          </w:p>
          <w:p w:rsidR="00256B3B" w:rsidRPr="00211A91" w:rsidRDefault="00256B3B" w:rsidP="00461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65" w:rsidRDefault="00285465" w:rsidP="0021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</w:t>
            </w:r>
          </w:p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1.480,00</w:t>
            </w:r>
          </w:p>
        </w:tc>
      </w:tr>
    </w:tbl>
    <w:p w:rsidR="00256B3B" w:rsidRDefault="00256B3B"/>
    <w:tbl>
      <w:tblPr>
        <w:tblW w:w="968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720"/>
        <w:gridCol w:w="769"/>
        <w:gridCol w:w="587"/>
        <w:gridCol w:w="621"/>
        <w:gridCol w:w="655"/>
        <w:gridCol w:w="620"/>
        <w:gridCol w:w="682"/>
        <w:gridCol w:w="920"/>
        <w:gridCol w:w="920"/>
        <w:gridCol w:w="920"/>
        <w:gridCol w:w="761"/>
        <w:gridCol w:w="942"/>
      </w:tblGrid>
      <w:tr w:rsidR="00256B3B" w:rsidRPr="00211A91" w:rsidTr="00256B3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211A91">
              <w:rPr>
                <w:rFonts w:ascii="Calibri" w:hAnsi="Calibri" w:cs="Calibri"/>
                <w:b/>
                <w:bCs/>
                <w:color w:val="000000"/>
              </w:rPr>
              <w:t>9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Marco</w:t>
            </w:r>
          </w:p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211A91">
              <w:rPr>
                <w:rFonts w:ascii="Calibri" w:hAnsi="Calibri" w:cs="Calibri"/>
                <w:color w:val="000000"/>
              </w:rPr>
              <w:t>polo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11A91">
              <w:rPr>
                <w:rFonts w:ascii="Calibri" w:hAnsi="Calibri" w:cs="Calibri"/>
                <w:color w:val="000000"/>
              </w:rPr>
              <w:t>Volare</w:t>
            </w:r>
            <w:proofErr w:type="spellEnd"/>
            <w:r w:rsidRPr="00211A91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211A91">
              <w:rPr>
                <w:rFonts w:ascii="Calibri" w:hAnsi="Calibri" w:cs="Calibri"/>
                <w:color w:val="000000"/>
                <w:sz w:val="18"/>
                <w:szCs w:val="18"/>
              </w:rPr>
              <w:t>(lotação</w:t>
            </w:r>
          </w:p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proofErr w:type="gramEnd"/>
            <w:r w:rsidRPr="00211A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escolar w9)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2008 2009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IPG 1942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461EF5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Pass.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461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85465" w:rsidP="0021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500.000,</w:t>
            </w:r>
          </w:p>
          <w:p w:rsidR="00256B3B" w:rsidRPr="00211A91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100.000,</w:t>
            </w:r>
          </w:p>
          <w:p w:rsidR="00256B3B" w:rsidRPr="00211A91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100.000,</w:t>
            </w:r>
          </w:p>
          <w:p w:rsidR="00256B3B" w:rsidRPr="00211A91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56B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Comp. c/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franq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256B3B" w:rsidRDefault="00256B3B" w:rsidP="00256B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Até</w:t>
            </w:r>
          </w:p>
          <w:p w:rsidR="00256B3B" w:rsidRDefault="00256B3B" w:rsidP="00256B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R$120,</w:t>
            </w:r>
          </w:p>
          <w:p w:rsidR="00256B3B" w:rsidRPr="00211A91" w:rsidRDefault="00256B3B" w:rsidP="00256B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65" w:rsidRDefault="00285465" w:rsidP="00014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</w:t>
            </w:r>
          </w:p>
          <w:p w:rsidR="00256B3B" w:rsidRPr="003841AB" w:rsidRDefault="00256B3B" w:rsidP="00014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2.118,72</w:t>
            </w:r>
          </w:p>
        </w:tc>
      </w:tr>
    </w:tbl>
    <w:p w:rsidR="00285465" w:rsidRPr="00285465" w:rsidRDefault="00285465">
      <w:pPr>
        <w:rPr>
          <w:sz w:val="18"/>
          <w:szCs w:val="18"/>
        </w:rPr>
      </w:pPr>
      <w:r w:rsidRPr="00285465">
        <w:rPr>
          <w:sz w:val="18"/>
          <w:szCs w:val="18"/>
        </w:rPr>
        <w:t>9.1. As partes decidem de comum acordo, excluir:</w:t>
      </w:r>
    </w:p>
    <w:p w:rsidR="00285465" w:rsidRPr="00285465" w:rsidRDefault="00285465">
      <w:pPr>
        <w:rPr>
          <w:sz w:val="18"/>
          <w:szCs w:val="18"/>
        </w:rPr>
      </w:pPr>
      <w:r w:rsidRPr="00285465">
        <w:rPr>
          <w:sz w:val="18"/>
          <w:szCs w:val="18"/>
        </w:rPr>
        <w:t>- a cobertura do Casco (FIPE 100 %)</w:t>
      </w:r>
    </w:p>
    <w:p w:rsidR="00285465" w:rsidRPr="00285465" w:rsidRDefault="00285465">
      <w:pPr>
        <w:rPr>
          <w:sz w:val="18"/>
          <w:szCs w:val="18"/>
        </w:rPr>
      </w:pPr>
      <w:r w:rsidRPr="00285465">
        <w:rPr>
          <w:sz w:val="18"/>
          <w:szCs w:val="18"/>
        </w:rPr>
        <w:t>- os danos morais (R$ 15.000,00)</w:t>
      </w:r>
    </w:p>
    <w:p w:rsidR="00285465" w:rsidRPr="00285465" w:rsidRDefault="00285465">
      <w:pPr>
        <w:rPr>
          <w:sz w:val="18"/>
          <w:szCs w:val="18"/>
        </w:rPr>
      </w:pPr>
      <w:r w:rsidRPr="00285465">
        <w:rPr>
          <w:sz w:val="18"/>
          <w:szCs w:val="18"/>
        </w:rPr>
        <w:t>9.2. Em substituição, ficam definidos os seguintes itens obrigatórios:</w:t>
      </w:r>
    </w:p>
    <w:p w:rsidR="00256B3B" w:rsidRPr="00285465" w:rsidRDefault="00285465">
      <w:pPr>
        <w:rPr>
          <w:sz w:val="18"/>
          <w:szCs w:val="18"/>
        </w:rPr>
      </w:pPr>
      <w:r w:rsidRPr="00285465">
        <w:rPr>
          <w:sz w:val="18"/>
          <w:szCs w:val="18"/>
        </w:rPr>
        <w:t xml:space="preserve">- </w:t>
      </w:r>
      <w:r w:rsidR="00256B3B" w:rsidRPr="00285465">
        <w:rPr>
          <w:sz w:val="18"/>
          <w:szCs w:val="18"/>
        </w:rPr>
        <w:t>RCO (</w:t>
      </w:r>
      <w:proofErr w:type="spellStart"/>
      <w:r w:rsidR="00256B3B" w:rsidRPr="00285465">
        <w:rPr>
          <w:sz w:val="18"/>
          <w:szCs w:val="18"/>
        </w:rPr>
        <w:t>Receifitur</w:t>
      </w:r>
      <w:proofErr w:type="spellEnd"/>
      <w:r w:rsidR="00256B3B" w:rsidRPr="00285465">
        <w:rPr>
          <w:sz w:val="18"/>
          <w:szCs w:val="18"/>
        </w:rPr>
        <w:t>)</w:t>
      </w:r>
    </w:p>
    <w:p w:rsidR="00256B3B" w:rsidRPr="00285465" w:rsidRDefault="00285465">
      <w:pPr>
        <w:rPr>
          <w:sz w:val="18"/>
          <w:szCs w:val="18"/>
        </w:rPr>
      </w:pPr>
      <w:r w:rsidRPr="00285465">
        <w:rPr>
          <w:sz w:val="18"/>
          <w:szCs w:val="18"/>
        </w:rPr>
        <w:t xml:space="preserve">- </w:t>
      </w:r>
      <w:r w:rsidR="00256B3B" w:rsidRPr="00285465">
        <w:rPr>
          <w:sz w:val="18"/>
          <w:szCs w:val="18"/>
        </w:rPr>
        <w:t xml:space="preserve">APP Morte / </w:t>
      </w:r>
      <w:proofErr w:type="spellStart"/>
      <w:r w:rsidR="00256B3B" w:rsidRPr="00285465">
        <w:rPr>
          <w:sz w:val="18"/>
          <w:szCs w:val="18"/>
        </w:rPr>
        <w:t>Inval</w:t>
      </w:r>
      <w:proofErr w:type="spellEnd"/>
      <w:r w:rsidR="00256B3B" w:rsidRPr="00285465">
        <w:rPr>
          <w:sz w:val="18"/>
          <w:szCs w:val="18"/>
        </w:rPr>
        <w:t xml:space="preserve">. </w:t>
      </w:r>
      <w:proofErr w:type="spellStart"/>
      <w:r w:rsidR="00256B3B" w:rsidRPr="00285465">
        <w:rPr>
          <w:sz w:val="18"/>
          <w:szCs w:val="18"/>
        </w:rPr>
        <w:t>Passg</w:t>
      </w:r>
      <w:proofErr w:type="spellEnd"/>
      <w:r w:rsidR="00256B3B" w:rsidRPr="00285465">
        <w:rPr>
          <w:sz w:val="18"/>
          <w:szCs w:val="18"/>
        </w:rPr>
        <w:t>. R$ 40.000,00</w:t>
      </w:r>
    </w:p>
    <w:p w:rsidR="00256B3B" w:rsidRPr="00285465" w:rsidRDefault="00285465">
      <w:pPr>
        <w:rPr>
          <w:sz w:val="18"/>
          <w:szCs w:val="18"/>
        </w:rPr>
      </w:pPr>
      <w:r w:rsidRPr="00285465">
        <w:rPr>
          <w:sz w:val="18"/>
          <w:szCs w:val="18"/>
        </w:rPr>
        <w:t xml:space="preserve">- </w:t>
      </w:r>
      <w:r w:rsidR="00256B3B" w:rsidRPr="00285465">
        <w:rPr>
          <w:sz w:val="18"/>
          <w:szCs w:val="18"/>
        </w:rPr>
        <w:t xml:space="preserve">APP Morte/ </w:t>
      </w:r>
      <w:proofErr w:type="spellStart"/>
      <w:r w:rsidR="00256B3B" w:rsidRPr="00285465">
        <w:rPr>
          <w:sz w:val="18"/>
          <w:szCs w:val="18"/>
        </w:rPr>
        <w:t>Inval</w:t>
      </w:r>
      <w:proofErr w:type="spellEnd"/>
      <w:r w:rsidR="00256B3B" w:rsidRPr="00285465">
        <w:rPr>
          <w:sz w:val="18"/>
          <w:szCs w:val="18"/>
        </w:rPr>
        <w:t>. Cond. R$ 40.000,00</w:t>
      </w:r>
    </w:p>
    <w:p w:rsidR="00256B3B" w:rsidRPr="00285465" w:rsidRDefault="00285465">
      <w:pPr>
        <w:rPr>
          <w:sz w:val="18"/>
          <w:szCs w:val="18"/>
        </w:rPr>
      </w:pPr>
      <w:r w:rsidRPr="00285465">
        <w:rPr>
          <w:sz w:val="18"/>
          <w:szCs w:val="18"/>
        </w:rPr>
        <w:t xml:space="preserve">- </w:t>
      </w:r>
      <w:r w:rsidR="00256B3B" w:rsidRPr="00285465">
        <w:rPr>
          <w:sz w:val="18"/>
          <w:szCs w:val="18"/>
        </w:rPr>
        <w:t xml:space="preserve">DMHO </w:t>
      </w:r>
      <w:proofErr w:type="spellStart"/>
      <w:r w:rsidR="00256B3B" w:rsidRPr="00285465">
        <w:rPr>
          <w:sz w:val="18"/>
          <w:szCs w:val="18"/>
        </w:rPr>
        <w:t>Passag</w:t>
      </w:r>
      <w:proofErr w:type="spellEnd"/>
      <w:r w:rsidR="00256B3B" w:rsidRPr="00285465">
        <w:rPr>
          <w:sz w:val="18"/>
          <w:szCs w:val="18"/>
        </w:rPr>
        <w:t>. R$ 10.000,00</w:t>
      </w:r>
    </w:p>
    <w:p w:rsidR="00256B3B" w:rsidRPr="00285465" w:rsidRDefault="00285465">
      <w:pPr>
        <w:rPr>
          <w:sz w:val="18"/>
          <w:szCs w:val="18"/>
        </w:rPr>
      </w:pPr>
      <w:r w:rsidRPr="00285465">
        <w:rPr>
          <w:sz w:val="18"/>
          <w:szCs w:val="18"/>
        </w:rPr>
        <w:t xml:space="preserve">- </w:t>
      </w:r>
      <w:r w:rsidR="00256B3B" w:rsidRPr="00285465">
        <w:rPr>
          <w:sz w:val="18"/>
          <w:szCs w:val="18"/>
        </w:rPr>
        <w:t>DMHO Cond. R$ 10.000,00</w:t>
      </w:r>
    </w:p>
    <w:tbl>
      <w:tblPr>
        <w:tblW w:w="968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720"/>
        <w:gridCol w:w="769"/>
        <w:gridCol w:w="587"/>
        <w:gridCol w:w="621"/>
        <w:gridCol w:w="655"/>
        <w:gridCol w:w="620"/>
        <w:gridCol w:w="682"/>
        <w:gridCol w:w="920"/>
        <w:gridCol w:w="920"/>
        <w:gridCol w:w="920"/>
        <w:gridCol w:w="761"/>
        <w:gridCol w:w="942"/>
      </w:tblGrid>
      <w:tr w:rsidR="00256B3B" w:rsidRPr="00211A91" w:rsidTr="00256B3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1A91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VW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Kombi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211A91">
              <w:rPr>
                <w:rFonts w:ascii="Calibri" w:hAnsi="Calibri" w:cs="Calibri"/>
                <w:color w:val="000000"/>
              </w:rPr>
              <w:t>2007 2007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INX 9384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461EF5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Pass.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461EF5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Nor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85465" w:rsidP="0021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500.000,</w:t>
            </w:r>
          </w:p>
          <w:p w:rsidR="00256B3B" w:rsidRPr="00211A91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100.000,</w:t>
            </w:r>
          </w:p>
          <w:p w:rsidR="00256B3B" w:rsidRPr="00211A91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100.000,</w:t>
            </w:r>
          </w:p>
          <w:p w:rsidR="00256B3B" w:rsidRPr="00211A91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56B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Comp. c/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franq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256B3B" w:rsidRDefault="00256B3B" w:rsidP="00256B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Até</w:t>
            </w:r>
          </w:p>
          <w:p w:rsidR="00256B3B" w:rsidRDefault="00256B3B" w:rsidP="00256B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R$120,</w:t>
            </w:r>
          </w:p>
          <w:p w:rsidR="00256B3B" w:rsidRPr="00211A91" w:rsidRDefault="00256B3B" w:rsidP="00256B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65" w:rsidRDefault="00285465" w:rsidP="00014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</w:t>
            </w:r>
          </w:p>
          <w:p w:rsidR="00256B3B" w:rsidRPr="003841AB" w:rsidRDefault="00256B3B" w:rsidP="00014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1.882,52</w:t>
            </w:r>
          </w:p>
        </w:tc>
      </w:tr>
    </w:tbl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>10.1. As partes decidem de comum acordo, excluir:</w:t>
      </w:r>
    </w:p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>- a cobertura do Casco (FIPE 100 %)</w:t>
      </w:r>
    </w:p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>- os danos morais (R$ 15.000,00)</w:t>
      </w:r>
    </w:p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>10.2. Em substituição, ficam definidos os seguintes itens obrigatórios:</w:t>
      </w:r>
    </w:p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>- RCO (</w:t>
      </w:r>
      <w:proofErr w:type="spellStart"/>
      <w:r w:rsidRPr="00285465">
        <w:rPr>
          <w:sz w:val="18"/>
          <w:szCs w:val="18"/>
        </w:rPr>
        <w:t>Receifitur</w:t>
      </w:r>
      <w:proofErr w:type="spellEnd"/>
      <w:r w:rsidRPr="00285465">
        <w:rPr>
          <w:sz w:val="18"/>
          <w:szCs w:val="18"/>
        </w:rPr>
        <w:t>)</w:t>
      </w:r>
    </w:p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 xml:space="preserve">- APP Morte / </w:t>
      </w:r>
      <w:proofErr w:type="spellStart"/>
      <w:r w:rsidRPr="00285465">
        <w:rPr>
          <w:sz w:val="18"/>
          <w:szCs w:val="18"/>
        </w:rPr>
        <w:t>Inval</w:t>
      </w:r>
      <w:proofErr w:type="spellEnd"/>
      <w:r w:rsidRPr="00285465">
        <w:rPr>
          <w:sz w:val="18"/>
          <w:szCs w:val="18"/>
        </w:rPr>
        <w:t xml:space="preserve">. </w:t>
      </w:r>
      <w:proofErr w:type="spellStart"/>
      <w:r w:rsidRPr="00285465">
        <w:rPr>
          <w:sz w:val="18"/>
          <w:szCs w:val="18"/>
        </w:rPr>
        <w:t>Passg</w:t>
      </w:r>
      <w:proofErr w:type="spellEnd"/>
      <w:r w:rsidRPr="00285465">
        <w:rPr>
          <w:sz w:val="18"/>
          <w:szCs w:val="18"/>
        </w:rPr>
        <w:t>. R$ 40.000,00</w:t>
      </w:r>
    </w:p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 xml:space="preserve">- APP Morte/ </w:t>
      </w:r>
      <w:proofErr w:type="spellStart"/>
      <w:r w:rsidRPr="00285465">
        <w:rPr>
          <w:sz w:val="18"/>
          <w:szCs w:val="18"/>
        </w:rPr>
        <w:t>Inval</w:t>
      </w:r>
      <w:proofErr w:type="spellEnd"/>
      <w:r w:rsidRPr="00285465">
        <w:rPr>
          <w:sz w:val="18"/>
          <w:szCs w:val="18"/>
        </w:rPr>
        <w:t>. Cond. R$ 40.000,00</w:t>
      </w:r>
    </w:p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 xml:space="preserve">- DMHO </w:t>
      </w:r>
      <w:proofErr w:type="spellStart"/>
      <w:r w:rsidRPr="00285465">
        <w:rPr>
          <w:sz w:val="18"/>
          <w:szCs w:val="18"/>
        </w:rPr>
        <w:t>Passag</w:t>
      </w:r>
      <w:proofErr w:type="spellEnd"/>
      <w:r w:rsidRPr="00285465">
        <w:rPr>
          <w:sz w:val="18"/>
          <w:szCs w:val="18"/>
        </w:rPr>
        <w:t>. R$ 10.000,00</w:t>
      </w:r>
    </w:p>
    <w:p w:rsidR="00256B3B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>- DMHO Cond. R$ 10.000,00</w:t>
      </w:r>
    </w:p>
    <w:tbl>
      <w:tblPr>
        <w:tblW w:w="968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720"/>
        <w:gridCol w:w="769"/>
        <w:gridCol w:w="587"/>
        <w:gridCol w:w="621"/>
        <w:gridCol w:w="655"/>
        <w:gridCol w:w="620"/>
        <w:gridCol w:w="682"/>
        <w:gridCol w:w="920"/>
        <w:gridCol w:w="920"/>
        <w:gridCol w:w="920"/>
        <w:gridCol w:w="761"/>
        <w:gridCol w:w="942"/>
      </w:tblGrid>
      <w:tr w:rsidR="00256B3B" w:rsidRPr="00211A91" w:rsidTr="00256B3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1A91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11A91">
              <w:rPr>
                <w:rFonts w:ascii="Calibri" w:hAnsi="Calibri" w:cs="Calibri"/>
                <w:color w:val="000000"/>
              </w:rPr>
              <w:t>Iveco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 xml:space="preserve">Ônibus </w:t>
            </w:r>
            <w:proofErr w:type="spellStart"/>
            <w:proofErr w:type="gramStart"/>
            <w:r w:rsidRPr="00211A91">
              <w:rPr>
                <w:rFonts w:ascii="Calibri" w:hAnsi="Calibri" w:cs="Calibri"/>
                <w:color w:val="000000"/>
              </w:rPr>
              <w:t>CityCL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2011 2012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ISV 3646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461EF5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Pass.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461EF5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Nor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85465" w:rsidP="0021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500.000,</w:t>
            </w:r>
          </w:p>
          <w:p w:rsidR="00256B3B" w:rsidRPr="00211A91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100.000,</w:t>
            </w:r>
          </w:p>
          <w:p w:rsidR="00256B3B" w:rsidRPr="00211A91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100.000,</w:t>
            </w:r>
          </w:p>
          <w:p w:rsidR="00256B3B" w:rsidRPr="00211A91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56B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Comp. c/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franq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256B3B" w:rsidRDefault="00256B3B" w:rsidP="00256B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Até</w:t>
            </w:r>
          </w:p>
          <w:p w:rsidR="00256B3B" w:rsidRDefault="00256B3B" w:rsidP="00256B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R$120,</w:t>
            </w:r>
          </w:p>
          <w:p w:rsidR="00256B3B" w:rsidRPr="00211A91" w:rsidRDefault="00256B3B" w:rsidP="00256B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65" w:rsidRDefault="00285465" w:rsidP="00014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</w:t>
            </w:r>
          </w:p>
          <w:p w:rsidR="00256B3B" w:rsidRPr="003841AB" w:rsidRDefault="00256B3B" w:rsidP="00014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2.090,92</w:t>
            </w:r>
          </w:p>
        </w:tc>
      </w:tr>
    </w:tbl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>11.1. As partes decidem de comum acordo, excluir:</w:t>
      </w:r>
    </w:p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lastRenderedPageBreak/>
        <w:t>- a cobertura do Casco (FIPE 100 %)</w:t>
      </w:r>
    </w:p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>- os danos morais (R$ 15.000,00)</w:t>
      </w:r>
    </w:p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>11.2. Em substituição, ficam definidos os seguintes itens obrigatórios:</w:t>
      </w:r>
    </w:p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>- RCO (</w:t>
      </w:r>
      <w:proofErr w:type="spellStart"/>
      <w:r w:rsidRPr="00285465">
        <w:rPr>
          <w:sz w:val="18"/>
          <w:szCs w:val="18"/>
        </w:rPr>
        <w:t>Receifitur</w:t>
      </w:r>
      <w:proofErr w:type="spellEnd"/>
      <w:r w:rsidRPr="00285465">
        <w:rPr>
          <w:sz w:val="18"/>
          <w:szCs w:val="18"/>
        </w:rPr>
        <w:t>)</w:t>
      </w:r>
    </w:p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 xml:space="preserve">- APP Morte / </w:t>
      </w:r>
      <w:proofErr w:type="spellStart"/>
      <w:r w:rsidRPr="00285465">
        <w:rPr>
          <w:sz w:val="18"/>
          <w:szCs w:val="18"/>
        </w:rPr>
        <w:t>Inval</w:t>
      </w:r>
      <w:proofErr w:type="spellEnd"/>
      <w:r w:rsidRPr="00285465">
        <w:rPr>
          <w:sz w:val="18"/>
          <w:szCs w:val="18"/>
        </w:rPr>
        <w:t xml:space="preserve">. </w:t>
      </w:r>
      <w:proofErr w:type="spellStart"/>
      <w:r w:rsidRPr="00285465">
        <w:rPr>
          <w:sz w:val="18"/>
          <w:szCs w:val="18"/>
        </w:rPr>
        <w:t>Passg</w:t>
      </w:r>
      <w:proofErr w:type="spellEnd"/>
      <w:r w:rsidRPr="00285465">
        <w:rPr>
          <w:sz w:val="18"/>
          <w:szCs w:val="18"/>
        </w:rPr>
        <w:t>. R$ 40.000,00</w:t>
      </w:r>
    </w:p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 xml:space="preserve">- APP Morte/ </w:t>
      </w:r>
      <w:proofErr w:type="spellStart"/>
      <w:r w:rsidRPr="00285465">
        <w:rPr>
          <w:sz w:val="18"/>
          <w:szCs w:val="18"/>
        </w:rPr>
        <w:t>Inval</w:t>
      </w:r>
      <w:proofErr w:type="spellEnd"/>
      <w:r w:rsidRPr="00285465">
        <w:rPr>
          <w:sz w:val="18"/>
          <w:szCs w:val="18"/>
        </w:rPr>
        <w:t>. Cond. R$ 40.000,00</w:t>
      </w:r>
    </w:p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 xml:space="preserve">- DMHO </w:t>
      </w:r>
      <w:proofErr w:type="spellStart"/>
      <w:r w:rsidRPr="00285465">
        <w:rPr>
          <w:sz w:val="18"/>
          <w:szCs w:val="18"/>
        </w:rPr>
        <w:t>Passag</w:t>
      </w:r>
      <w:proofErr w:type="spellEnd"/>
      <w:r w:rsidRPr="00285465">
        <w:rPr>
          <w:sz w:val="18"/>
          <w:szCs w:val="18"/>
        </w:rPr>
        <w:t>. R$ 10.000,00</w:t>
      </w:r>
    </w:p>
    <w:p w:rsidR="00256B3B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>- DMHO Cond. R$ 10.000,00</w:t>
      </w:r>
    </w:p>
    <w:tbl>
      <w:tblPr>
        <w:tblW w:w="968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720"/>
        <w:gridCol w:w="769"/>
        <w:gridCol w:w="587"/>
        <w:gridCol w:w="621"/>
        <w:gridCol w:w="655"/>
        <w:gridCol w:w="620"/>
        <w:gridCol w:w="682"/>
        <w:gridCol w:w="920"/>
        <w:gridCol w:w="920"/>
        <w:gridCol w:w="920"/>
        <w:gridCol w:w="761"/>
        <w:gridCol w:w="942"/>
      </w:tblGrid>
      <w:tr w:rsidR="00256B3B" w:rsidRPr="00211A91" w:rsidTr="00256B3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56B3B">
            <w:pPr>
              <w:ind w:left="-39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</w:t>
            </w:r>
            <w:r w:rsidRPr="00211A91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11A91">
              <w:rPr>
                <w:rFonts w:ascii="Calibri" w:hAnsi="Calibri" w:cs="Calibri"/>
                <w:color w:val="000000"/>
              </w:rPr>
              <w:t>Iveco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Ônibus City CL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211A91">
              <w:rPr>
                <w:rFonts w:ascii="Calibri" w:hAnsi="Calibri" w:cs="Calibri"/>
                <w:color w:val="000000"/>
              </w:rPr>
              <w:t>2013 2013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211A91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IVB 6900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461EF5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Pass.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56B3B" w:rsidP="00461EF5">
            <w:pPr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Nor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211A91" w:rsidRDefault="00285465" w:rsidP="0021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500.000,</w:t>
            </w:r>
          </w:p>
          <w:p w:rsidR="00256B3B" w:rsidRPr="00211A91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100.000,</w:t>
            </w:r>
          </w:p>
          <w:p w:rsidR="00256B3B" w:rsidRPr="00211A91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100.000,</w:t>
            </w:r>
          </w:p>
          <w:p w:rsidR="00256B3B" w:rsidRPr="00211A91" w:rsidRDefault="00256B3B" w:rsidP="00211A91">
            <w:pPr>
              <w:jc w:val="right"/>
              <w:rPr>
                <w:rFonts w:ascii="Calibri" w:hAnsi="Calibri" w:cs="Calibri"/>
                <w:color w:val="000000"/>
              </w:rPr>
            </w:pPr>
            <w:r w:rsidRPr="00211A91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Default="00256B3B" w:rsidP="00256B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Comp. c/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franq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256B3B" w:rsidRDefault="00256B3B" w:rsidP="00256B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Até</w:t>
            </w:r>
          </w:p>
          <w:p w:rsidR="00256B3B" w:rsidRDefault="00256B3B" w:rsidP="00256B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R$120,</w:t>
            </w:r>
          </w:p>
          <w:p w:rsidR="00256B3B" w:rsidRPr="00211A91" w:rsidRDefault="00256B3B" w:rsidP="00256B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65" w:rsidRDefault="00285465" w:rsidP="00014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</w:t>
            </w:r>
          </w:p>
          <w:p w:rsidR="00256B3B" w:rsidRPr="003841AB" w:rsidRDefault="00256B3B" w:rsidP="00014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2.090,93</w:t>
            </w:r>
          </w:p>
        </w:tc>
      </w:tr>
    </w:tbl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>14.1. As partes decidem de comum acordo, excluir:</w:t>
      </w:r>
    </w:p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>- a cobertura do Casco (FIPE 100 %)</w:t>
      </w:r>
    </w:p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>- os danos morais (R$ 15.000,00)</w:t>
      </w:r>
    </w:p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>14.2. Em substituição, ficam definidos os seguintes itens obrigatórios:</w:t>
      </w:r>
    </w:p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>- RCO (</w:t>
      </w:r>
      <w:proofErr w:type="spellStart"/>
      <w:r w:rsidRPr="00285465">
        <w:rPr>
          <w:sz w:val="18"/>
          <w:szCs w:val="18"/>
        </w:rPr>
        <w:t>Receifitur</w:t>
      </w:r>
      <w:proofErr w:type="spellEnd"/>
      <w:r w:rsidRPr="00285465">
        <w:rPr>
          <w:sz w:val="18"/>
          <w:szCs w:val="18"/>
        </w:rPr>
        <w:t>)</w:t>
      </w:r>
    </w:p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 xml:space="preserve">- APP Morte / </w:t>
      </w:r>
      <w:proofErr w:type="spellStart"/>
      <w:r w:rsidRPr="00285465">
        <w:rPr>
          <w:sz w:val="18"/>
          <w:szCs w:val="18"/>
        </w:rPr>
        <w:t>Inval</w:t>
      </w:r>
      <w:proofErr w:type="spellEnd"/>
      <w:r w:rsidRPr="00285465">
        <w:rPr>
          <w:sz w:val="18"/>
          <w:szCs w:val="18"/>
        </w:rPr>
        <w:t xml:space="preserve">. </w:t>
      </w:r>
      <w:proofErr w:type="spellStart"/>
      <w:r w:rsidRPr="00285465">
        <w:rPr>
          <w:sz w:val="18"/>
          <w:szCs w:val="18"/>
        </w:rPr>
        <w:t>Passg</w:t>
      </w:r>
      <w:proofErr w:type="spellEnd"/>
      <w:r w:rsidRPr="00285465">
        <w:rPr>
          <w:sz w:val="18"/>
          <w:szCs w:val="18"/>
        </w:rPr>
        <w:t>. R$ 40.000,00</w:t>
      </w:r>
    </w:p>
    <w:p w:rsidR="00285465" w:rsidRP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 xml:space="preserve">- APP Morte/ </w:t>
      </w:r>
      <w:proofErr w:type="spellStart"/>
      <w:r w:rsidRPr="00285465">
        <w:rPr>
          <w:sz w:val="18"/>
          <w:szCs w:val="18"/>
        </w:rPr>
        <w:t>Inval</w:t>
      </w:r>
      <w:proofErr w:type="spellEnd"/>
      <w:r w:rsidRPr="00285465">
        <w:rPr>
          <w:sz w:val="18"/>
          <w:szCs w:val="18"/>
        </w:rPr>
        <w:t>. Cond. R$ 40.000,00</w:t>
      </w:r>
    </w:p>
    <w:p w:rsid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 xml:space="preserve">- DMHO </w:t>
      </w:r>
      <w:proofErr w:type="spellStart"/>
      <w:r w:rsidRPr="00285465">
        <w:rPr>
          <w:sz w:val="18"/>
          <w:szCs w:val="18"/>
        </w:rPr>
        <w:t>Passag</w:t>
      </w:r>
      <w:proofErr w:type="spellEnd"/>
      <w:r w:rsidRPr="00285465">
        <w:rPr>
          <w:sz w:val="18"/>
          <w:szCs w:val="18"/>
        </w:rPr>
        <w:t>. R$ 10.000,00</w:t>
      </w:r>
    </w:p>
    <w:p w:rsidR="00285465" w:rsidRDefault="00285465" w:rsidP="00285465">
      <w:pPr>
        <w:rPr>
          <w:sz w:val="18"/>
          <w:szCs w:val="18"/>
        </w:rPr>
      </w:pPr>
      <w:r w:rsidRPr="00285465">
        <w:rPr>
          <w:sz w:val="18"/>
          <w:szCs w:val="18"/>
        </w:rPr>
        <w:t>- DMHO Cond. R$ 10.000,00</w:t>
      </w:r>
    </w:p>
    <w:p w:rsidR="00285465" w:rsidRDefault="00285465" w:rsidP="00285465">
      <w:pPr>
        <w:rPr>
          <w:sz w:val="18"/>
          <w:szCs w:val="18"/>
        </w:rPr>
      </w:pPr>
    </w:p>
    <w:p w:rsidR="00285465" w:rsidRDefault="004F2C05" w:rsidP="004631D0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85465">
        <w:rPr>
          <w:rFonts w:ascii="Times New Roman" w:hAnsi="Times New Roman" w:cs="Times New Roman"/>
        </w:rPr>
        <w:t>Integram este termo, independentemente de transcrição, para todos os fins e efeitos legais, a proposta comercial da CONTRATADA</w:t>
      </w:r>
      <w:r w:rsidR="00285465">
        <w:rPr>
          <w:rFonts w:ascii="Times New Roman" w:hAnsi="Times New Roman" w:cs="Times New Roman"/>
        </w:rPr>
        <w:t xml:space="preserve">, a proposta complementar visando </w:t>
      </w:r>
      <w:proofErr w:type="gramStart"/>
      <w:r w:rsidR="00285465">
        <w:rPr>
          <w:rFonts w:ascii="Times New Roman" w:hAnsi="Times New Roman" w:cs="Times New Roman"/>
        </w:rPr>
        <w:t>a</w:t>
      </w:r>
      <w:proofErr w:type="gramEnd"/>
      <w:r w:rsidR="00285465">
        <w:rPr>
          <w:rFonts w:ascii="Times New Roman" w:hAnsi="Times New Roman" w:cs="Times New Roman"/>
        </w:rPr>
        <w:t xml:space="preserve"> exclusão da cobertura do casaco para os itens 9, 10, 11 e 14, a Ata</w:t>
      </w:r>
      <w:r w:rsidRPr="00285465">
        <w:rPr>
          <w:rFonts w:ascii="Times New Roman" w:hAnsi="Times New Roman" w:cs="Times New Roman"/>
        </w:rPr>
        <w:t xml:space="preserve"> e</w:t>
      </w:r>
      <w:r w:rsidR="00285465">
        <w:rPr>
          <w:rFonts w:ascii="Times New Roman" w:hAnsi="Times New Roman" w:cs="Times New Roman"/>
        </w:rPr>
        <w:t xml:space="preserve"> o</w:t>
      </w:r>
      <w:r w:rsidRPr="00285465">
        <w:rPr>
          <w:rFonts w:ascii="Times New Roman" w:hAnsi="Times New Roman" w:cs="Times New Roman"/>
        </w:rPr>
        <w:t xml:space="preserve"> edital do Pregão Presencial</w:t>
      </w:r>
      <w:r w:rsidR="00060FA3" w:rsidRPr="00285465">
        <w:rPr>
          <w:rFonts w:ascii="Times New Roman" w:hAnsi="Times New Roman" w:cs="Times New Roman"/>
        </w:rPr>
        <w:t xml:space="preserve"> nº 09</w:t>
      </w:r>
      <w:r w:rsidR="00541DF1" w:rsidRPr="00285465">
        <w:rPr>
          <w:rFonts w:ascii="Times New Roman" w:hAnsi="Times New Roman" w:cs="Times New Roman"/>
        </w:rPr>
        <w:t>/2014</w:t>
      </w:r>
      <w:r w:rsidRPr="00285465">
        <w:rPr>
          <w:rFonts w:ascii="Times New Roman" w:hAnsi="Times New Roman" w:cs="Times New Roman"/>
        </w:rPr>
        <w:t xml:space="preserve"> e seus anexos.</w:t>
      </w:r>
    </w:p>
    <w:p w:rsidR="00285465" w:rsidRPr="00285465" w:rsidRDefault="00285465" w:rsidP="00285465">
      <w:pPr>
        <w:pStyle w:val="PargrafodaLista"/>
        <w:rPr>
          <w:rFonts w:ascii="Times New Roman" w:hAnsi="Times New Roman" w:cs="Times New Roman"/>
        </w:rPr>
      </w:pPr>
    </w:p>
    <w:p w:rsidR="00285465" w:rsidRDefault="004F2C05" w:rsidP="00285465">
      <w:pPr>
        <w:rPr>
          <w:rFonts w:ascii="Times New Roman" w:hAnsi="Times New Roman" w:cs="Times New Roman"/>
        </w:rPr>
      </w:pPr>
      <w:r w:rsidRPr="00285465">
        <w:rPr>
          <w:rFonts w:ascii="Times New Roman" w:hAnsi="Times New Roman" w:cs="Times New Roman"/>
        </w:rPr>
        <w:t>CLÁUSULA SEGUNDA - DO PERÍODO DE VIGÊNCIA DO SEGURO</w:t>
      </w:r>
    </w:p>
    <w:p w:rsidR="00285465" w:rsidRDefault="00285465" w:rsidP="00285465">
      <w:pPr>
        <w:rPr>
          <w:rFonts w:ascii="Times New Roman" w:hAnsi="Times New Roman" w:cs="Times New Roman"/>
        </w:rPr>
      </w:pPr>
    </w:p>
    <w:p w:rsidR="00285465" w:rsidRDefault="004F2C05" w:rsidP="00285465">
      <w:pPr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 xml:space="preserve">2.1 – Os seguros tem a validade prevista no Anexo E do edital e constante nas apólices de seguro fornecidas pela empresa vencedora do certame. </w:t>
      </w:r>
    </w:p>
    <w:p w:rsidR="00285465" w:rsidRDefault="00285465" w:rsidP="00285465">
      <w:pPr>
        <w:rPr>
          <w:rFonts w:ascii="Times New Roman" w:hAnsi="Times New Roman" w:cs="Times New Roman"/>
          <w:color w:val="000000"/>
        </w:rPr>
      </w:pPr>
    </w:p>
    <w:p w:rsidR="00285465" w:rsidRDefault="004F2C05" w:rsidP="00285465">
      <w:pPr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TERCEIRA - DA VIGÊNCIA CONTRATUAL</w:t>
      </w:r>
      <w:r w:rsidR="00285465">
        <w:rPr>
          <w:rFonts w:ascii="Times New Roman" w:hAnsi="Times New Roman" w:cs="Times New Roman"/>
          <w:color w:val="000000"/>
        </w:rPr>
        <w:t xml:space="preserve"> </w:t>
      </w:r>
    </w:p>
    <w:p w:rsidR="00285465" w:rsidRDefault="00285465" w:rsidP="00285465">
      <w:pPr>
        <w:rPr>
          <w:rFonts w:ascii="Times New Roman" w:hAnsi="Times New Roman" w:cs="Times New Roman"/>
          <w:color w:val="000000"/>
        </w:rPr>
      </w:pPr>
    </w:p>
    <w:p w:rsidR="00285465" w:rsidRDefault="004F2C05" w:rsidP="00285465">
      <w:pPr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3.1. O presente Contrato terá vigência de </w:t>
      </w:r>
      <w:r w:rsidRPr="00CA30A7">
        <w:rPr>
          <w:rFonts w:ascii="Times New Roman" w:hAnsi="Times New Roman" w:cs="Times New Roman"/>
          <w:b/>
          <w:color w:val="000000"/>
          <w:highlight w:val="yellow"/>
        </w:rPr>
        <w:t xml:space="preserve">12 meses, contados da data de </w:t>
      </w:r>
      <w:r w:rsidR="003841AB">
        <w:rPr>
          <w:rFonts w:ascii="Times New Roman" w:hAnsi="Times New Roman" w:cs="Times New Roman"/>
          <w:b/>
          <w:color w:val="000000"/>
          <w:highlight w:val="yellow"/>
        </w:rPr>
        <w:t>assinatura do presente</w:t>
      </w:r>
      <w:r w:rsidR="00CA30A7" w:rsidRPr="00CA30A7">
        <w:rPr>
          <w:rFonts w:ascii="Times New Roman" w:hAnsi="Times New Roman" w:cs="Times New Roman"/>
          <w:b/>
          <w:color w:val="000000"/>
          <w:highlight w:val="yellow"/>
        </w:rPr>
        <w:t xml:space="preserve"> contrato</w:t>
      </w:r>
      <w:r w:rsidRPr="00CA30A7">
        <w:rPr>
          <w:rFonts w:ascii="Times New Roman" w:hAnsi="Times New Roman" w:cs="Times New Roman"/>
          <w:b/>
          <w:color w:val="000000"/>
          <w:highlight w:val="yellow"/>
        </w:rPr>
        <w:t>,</w:t>
      </w:r>
      <w:r w:rsidRPr="00545D1E">
        <w:rPr>
          <w:rFonts w:ascii="Times New Roman" w:hAnsi="Times New Roman" w:cs="Times New Roman"/>
          <w:color w:val="000000"/>
        </w:rPr>
        <w:t xml:space="preserve"> podendo ser renovado até o limite previsto no art. 57, II da Lei 8.666/93.</w:t>
      </w:r>
    </w:p>
    <w:p w:rsidR="00285465" w:rsidRDefault="00285465" w:rsidP="00285465">
      <w:pPr>
        <w:rPr>
          <w:rFonts w:ascii="Times New Roman" w:hAnsi="Times New Roman" w:cs="Times New Roman"/>
          <w:color w:val="000000"/>
        </w:rPr>
      </w:pPr>
    </w:p>
    <w:p w:rsidR="00285465" w:rsidRDefault="004F2C05" w:rsidP="00285465">
      <w:pPr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QUARTA - DA PROCEDÊNCIA DA APÓLICE</w:t>
      </w:r>
    </w:p>
    <w:p w:rsidR="00285465" w:rsidRDefault="00285465" w:rsidP="00285465">
      <w:pPr>
        <w:rPr>
          <w:rFonts w:ascii="Times New Roman" w:hAnsi="Times New Roman" w:cs="Times New Roman"/>
          <w:color w:val="000000"/>
        </w:rPr>
      </w:pPr>
    </w:p>
    <w:p w:rsidR="00285465" w:rsidRDefault="004F2C05" w:rsidP="00285465">
      <w:pPr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 xml:space="preserve">4.1. A(s) apólice(s) de seguro </w:t>
      </w:r>
      <w:proofErr w:type="gramStart"/>
      <w:r w:rsidRPr="00545D1E">
        <w:rPr>
          <w:rFonts w:ascii="Times New Roman" w:hAnsi="Times New Roman" w:cs="Times New Roman"/>
        </w:rPr>
        <w:t>será(</w:t>
      </w:r>
      <w:proofErr w:type="spellStart"/>
      <w:proofErr w:type="gramEnd"/>
      <w:r w:rsidRPr="00545D1E">
        <w:rPr>
          <w:rFonts w:ascii="Times New Roman" w:hAnsi="Times New Roman" w:cs="Times New Roman"/>
        </w:rPr>
        <w:t>ão</w:t>
      </w:r>
      <w:proofErr w:type="spellEnd"/>
      <w:r w:rsidRPr="00545D1E">
        <w:rPr>
          <w:rFonts w:ascii="Times New Roman" w:hAnsi="Times New Roman" w:cs="Times New Roman"/>
        </w:rPr>
        <w:t xml:space="preserve">) fornecida(s) pela(s) seguradora(s) </w:t>
      </w:r>
      <w:r w:rsidR="009B4733">
        <w:rPr>
          <w:rFonts w:ascii="Times New Roman" w:hAnsi="Times New Roman" w:cs="Times New Roman"/>
          <w:b/>
        </w:rPr>
        <w:t>GENTE SEGURADORA S A</w:t>
      </w:r>
      <w:r w:rsidR="009B4733" w:rsidRPr="00545D1E">
        <w:rPr>
          <w:rFonts w:ascii="Times New Roman" w:hAnsi="Times New Roman" w:cs="Times New Roman"/>
        </w:rPr>
        <w:t xml:space="preserve"> </w:t>
      </w:r>
      <w:r w:rsidR="009B4733">
        <w:rPr>
          <w:rFonts w:ascii="Times New Roman" w:hAnsi="Times New Roman" w:cs="Times New Roman"/>
        </w:rPr>
        <w:t xml:space="preserve"> </w:t>
      </w:r>
      <w:r w:rsidRPr="00545D1E">
        <w:rPr>
          <w:rFonts w:ascii="Times New Roman" w:hAnsi="Times New Roman" w:cs="Times New Roman"/>
        </w:rPr>
        <w:t>a(s) qual(</w:t>
      </w:r>
      <w:proofErr w:type="spellStart"/>
      <w:r w:rsidRPr="00545D1E">
        <w:rPr>
          <w:rFonts w:ascii="Times New Roman" w:hAnsi="Times New Roman" w:cs="Times New Roman"/>
        </w:rPr>
        <w:t>is</w:t>
      </w:r>
      <w:proofErr w:type="spellEnd"/>
      <w:r w:rsidRPr="00545D1E">
        <w:rPr>
          <w:rFonts w:ascii="Times New Roman" w:hAnsi="Times New Roman" w:cs="Times New Roman"/>
        </w:rPr>
        <w:t>) está(</w:t>
      </w:r>
      <w:proofErr w:type="spellStart"/>
      <w:r w:rsidRPr="00545D1E">
        <w:rPr>
          <w:rFonts w:ascii="Times New Roman" w:hAnsi="Times New Roman" w:cs="Times New Roman"/>
        </w:rPr>
        <w:t>ão</w:t>
      </w:r>
      <w:proofErr w:type="spellEnd"/>
      <w:r w:rsidRPr="00545D1E">
        <w:rPr>
          <w:rFonts w:ascii="Times New Roman" w:hAnsi="Times New Roman" w:cs="Times New Roman"/>
        </w:rPr>
        <w:t>) citada(s) na proposta comercial da CONTRATADA.</w:t>
      </w:r>
    </w:p>
    <w:p w:rsidR="00285465" w:rsidRDefault="00285465" w:rsidP="00285465">
      <w:pPr>
        <w:rPr>
          <w:rFonts w:ascii="Times New Roman" w:hAnsi="Times New Roman" w:cs="Times New Roman"/>
        </w:rPr>
      </w:pPr>
    </w:p>
    <w:p w:rsidR="00285465" w:rsidRDefault="00285465" w:rsidP="00285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2C05" w:rsidRPr="00545D1E">
        <w:rPr>
          <w:rFonts w:ascii="Times New Roman" w:hAnsi="Times New Roman" w:cs="Times New Roman"/>
          <w:color w:val="000000"/>
        </w:rPr>
        <w:t>LÁUSULA QUINTA - DOS VALORES DE INDENIZAÇÃO</w:t>
      </w:r>
    </w:p>
    <w:p w:rsidR="00285465" w:rsidRDefault="00285465" w:rsidP="00285465">
      <w:pPr>
        <w:rPr>
          <w:rFonts w:ascii="Times New Roman" w:hAnsi="Times New Roman" w:cs="Times New Roman"/>
        </w:rPr>
      </w:pPr>
    </w:p>
    <w:p w:rsidR="00285465" w:rsidRDefault="004F2C05" w:rsidP="00285465">
      <w:pPr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 xml:space="preserve">5.1. Os valores de indenização que a CONTRATADA deverá obrigatoriamente pagar à CONTRATANTE ou a terceiros, em caso de ocorrência de sinistros, são os constantes do </w:t>
      </w:r>
      <w:r w:rsidR="00545D1E" w:rsidRPr="00545D1E">
        <w:rPr>
          <w:rFonts w:ascii="Times New Roman" w:hAnsi="Times New Roman" w:cs="Times New Roman"/>
          <w:bCs/>
        </w:rPr>
        <w:t>anexo “5</w:t>
      </w:r>
      <w:r w:rsidRPr="00545D1E">
        <w:rPr>
          <w:rFonts w:ascii="Times New Roman" w:hAnsi="Times New Roman" w:cs="Times New Roman"/>
          <w:bCs/>
        </w:rPr>
        <w:t>”</w:t>
      </w:r>
      <w:r w:rsidRPr="00545D1E">
        <w:rPr>
          <w:rFonts w:ascii="Times New Roman" w:hAnsi="Times New Roman" w:cs="Times New Roman"/>
        </w:rPr>
        <w:t xml:space="preserve"> do pregão Presencial</w:t>
      </w:r>
      <w:r w:rsidR="00CA30A7">
        <w:rPr>
          <w:rFonts w:ascii="Times New Roman" w:hAnsi="Times New Roman" w:cs="Times New Roman"/>
        </w:rPr>
        <w:t xml:space="preserve"> nº 09</w:t>
      </w:r>
      <w:r w:rsidRPr="00545D1E">
        <w:rPr>
          <w:rFonts w:ascii="Times New Roman" w:hAnsi="Times New Roman" w:cs="Times New Roman"/>
        </w:rPr>
        <w:t>/201</w:t>
      </w:r>
      <w:r w:rsidR="0034623A" w:rsidRPr="00545D1E">
        <w:rPr>
          <w:rFonts w:ascii="Times New Roman" w:hAnsi="Times New Roman" w:cs="Times New Roman"/>
        </w:rPr>
        <w:t>4</w:t>
      </w:r>
      <w:r w:rsidRPr="00545D1E">
        <w:rPr>
          <w:rFonts w:ascii="Times New Roman" w:hAnsi="Times New Roman" w:cs="Times New Roman"/>
        </w:rPr>
        <w:t>, que a este dá causa.</w:t>
      </w:r>
    </w:p>
    <w:p w:rsidR="00285465" w:rsidRDefault="00285465" w:rsidP="00285465">
      <w:pPr>
        <w:rPr>
          <w:rFonts w:ascii="Times New Roman" w:hAnsi="Times New Roman" w:cs="Times New Roman"/>
        </w:rPr>
      </w:pPr>
    </w:p>
    <w:p w:rsidR="00285465" w:rsidRDefault="00285465" w:rsidP="00285465">
      <w:pPr>
        <w:rPr>
          <w:rFonts w:ascii="Times New Roman" w:hAnsi="Times New Roman" w:cs="Times New Roman"/>
          <w:color w:val="000000"/>
        </w:rPr>
      </w:pPr>
    </w:p>
    <w:p w:rsidR="00285465" w:rsidRDefault="004F2C05" w:rsidP="00285465">
      <w:pPr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  <w:color w:val="000000"/>
        </w:rPr>
        <w:t>CLÁUSULA SEXTA - DO VALOR CONTRATUAL</w:t>
      </w:r>
    </w:p>
    <w:p w:rsidR="00285465" w:rsidRDefault="00285465" w:rsidP="00285465">
      <w:pPr>
        <w:rPr>
          <w:rFonts w:ascii="Times New Roman" w:hAnsi="Times New Roman" w:cs="Times New Roman"/>
        </w:rPr>
      </w:pPr>
    </w:p>
    <w:p w:rsidR="004F2C05" w:rsidRPr="00285465" w:rsidRDefault="004F2C05" w:rsidP="00285465">
      <w:pPr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  <w:color w:val="000000"/>
        </w:rPr>
        <w:t xml:space="preserve">6.1. Pela execução do objeto constante da Cláusula Primeira, a CONTRATANTE pagará à CONTRATADA o valor total de </w:t>
      </w:r>
      <w:r w:rsidRPr="00CA30A7">
        <w:rPr>
          <w:rFonts w:ascii="Times New Roman" w:hAnsi="Times New Roman" w:cs="Times New Roman"/>
          <w:b/>
          <w:color w:val="000000"/>
        </w:rPr>
        <w:t xml:space="preserve">R$ </w:t>
      </w:r>
      <w:r w:rsidR="005B04FC">
        <w:rPr>
          <w:rFonts w:ascii="Times New Roman" w:hAnsi="Times New Roman" w:cs="Times New Roman"/>
          <w:b/>
          <w:color w:val="000000"/>
        </w:rPr>
        <w:t>11.033</w:t>
      </w:r>
      <w:r w:rsidR="003841AB">
        <w:rPr>
          <w:rFonts w:ascii="Times New Roman" w:hAnsi="Times New Roman" w:cs="Times New Roman"/>
          <w:b/>
          <w:color w:val="000000"/>
        </w:rPr>
        <w:t>,</w:t>
      </w:r>
      <w:r w:rsidR="005B04FC">
        <w:rPr>
          <w:rFonts w:ascii="Times New Roman" w:hAnsi="Times New Roman" w:cs="Times New Roman"/>
          <w:b/>
          <w:color w:val="000000"/>
        </w:rPr>
        <w:t>09</w:t>
      </w:r>
      <w:r w:rsidR="00D936FA" w:rsidRPr="00CA30A7">
        <w:rPr>
          <w:rFonts w:ascii="Times New Roman" w:hAnsi="Times New Roman" w:cs="Times New Roman"/>
          <w:b/>
          <w:color w:val="000000"/>
        </w:rPr>
        <w:t xml:space="preserve"> (</w:t>
      </w:r>
      <w:r w:rsidR="005B04FC">
        <w:rPr>
          <w:rFonts w:ascii="Times New Roman" w:hAnsi="Times New Roman" w:cs="Times New Roman"/>
          <w:b/>
          <w:color w:val="000000"/>
        </w:rPr>
        <w:t>Onze</w:t>
      </w:r>
      <w:r w:rsidR="00D936FA" w:rsidRPr="00CA30A7">
        <w:rPr>
          <w:rFonts w:ascii="Times New Roman" w:hAnsi="Times New Roman" w:cs="Times New Roman"/>
          <w:b/>
          <w:color w:val="000000"/>
        </w:rPr>
        <w:t xml:space="preserve"> mil </w:t>
      </w:r>
      <w:r w:rsidR="005B04FC">
        <w:rPr>
          <w:rFonts w:ascii="Times New Roman" w:hAnsi="Times New Roman" w:cs="Times New Roman"/>
          <w:b/>
          <w:color w:val="000000"/>
        </w:rPr>
        <w:t>e trinta e</w:t>
      </w:r>
      <w:r w:rsidR="003841AB">
        <w:rPr>
          <w:rFonts w:ascii="Times New Roman" w:hAnsi="Times New Roman" w:cs="Times New Roman"/>
          <w:b/>
          <w:color w:val="000000"/>
        </w:rPr>
        <w:t xml:space="preserve"> três </w:t>
      </w:r>
      <w:r w:rsidR="00D936FA" w:rsidRPr="00CA30A7">
        <w:rPr>
          <w:rFonts w:ascii="Times New Roman" w:hAnsi="Times New Roman" w:cs="Times New Roman"/>
          <w:b/>
          <w:color w:val="000000"/>
        </w:rPr>
        <w:t>reais</w:t>
      </w:r>
      <w:r w:rsidR="003841AB">
        <w:rPr>
          <w:rFonts w:ascii="Times New Roman" w:hAnsi="Times New Roman" w:cs="Times New Roman"/>
          <w:b/>
          <w:color w:val="000000"/>
        </w:rPr>
        <w:t xml:space="preserve"> e</w:t>
      </w:r>
      <w:r w:rsidR="005B04FC">
        <w:rPr>
          <w:rFonts w:ascii="Times New Roman" w:hAnsi="Times New Roman" w:cs="Times New Roman"/>
          <w:b/>
          <w:color w:val="000000"/>
        </w:rPr>
        <w:t xml:space="preserve"> nove</w:t>
      </w:r>
      <w:bookmarkStart w:id="0" w:name="_GoBack"/>
      <w:bookmarkEnd w:id="0"/>
      <w:r w:rsidR="003841AB">
        <w:rPr>
          <w:rFonts w:ascii="Times New Roman" w:hAnsi="Times New Roman" w:cs="Times New Roman"/>
          <w:b/>
          <w:color w:val="000000"/>
        </w:rPr>
        <w:t xml:space="preserve"> centavos</w:t>
      </w:r>
      <w:r w:rsidR="00D936FA" w:rsidRPr="00CA30A7">
        <w:rPr>
          <w:rFonts w:ascii="Times New Roman" w:hAnsi="Times New Roman" w:cs="Times New Roman"/>
          <w:b/>
          <w:color w:val="000000"/>
        </w:rPr>
        <w:t>).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lastRenderedPageBreak/>
        <w:t xml:space="preserve">6.2. As despesas decorrentes da execução do objeto deste Contrato correrão nas seguintes dotações orçamentárias: </w:t>
      </w:r>
    </w:p>
    <w:p w:rsidR="00284DD2" w:rsidRPr="004631D0" w:rsidRDefault="00443ACC" w:rsidP="00D96136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  <w:b/>
        </w:rPr>
      </w:pPr>
      <w:proofErr w:type="gramStart"/>
      <w:r w:rsidRPr="004631D0">
        <w:rPr>
          <w:rFonts w:ascii="Times New Roman" w:hAnsi="Times New Roman" w:cs="Times New Roman"/>
          <w:b/>
        </w:rPr>
        <w:t>03 – Secretaria</w:t>
      </w:r>
      <w:proofErr w:type="gramEnd"/>
      <w:r w:rsidRPr="004631D0">
        <w:rPr>
          <w:rFonts w:ascii="Times New Roman" w:hAnsi="Times New Roman" w:cs="Times New Roman"/>
          <w:b/>
        </w:rPr>
        <w:t xml:space="preserve"> de Administração, Fazenda e Planejamento</w:t>
      </w:r>
    </w:p>
    <w:p w:rsidR="00443ACC" w:rsidRDefault="00443ACC" w:rsidP="00443ACC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Secretaria de Administração, Fazenda e </w:t>
      </w:r>
      <w:proofErr w:type="gramStart"/>
      <w:r>
        <w:rPr>
          <w:rFonts w:ascii="Times New Roman" w:hAnsi="Times New Roman" w:cs="Times New Roman"/>
        </w:rPr>
        <w:t>Planejamento</w:t>
      </w:r>
      <w:proofErr w:type="gramEnd"/>
    </w:p>
    <w:p w:rsidR="00443ACC" w:rsidRDefault="00443ACC" w:rsidP="00443ACC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04121000042.099 – Manutenção</w:t>
      </w:r>
      <w:proofErr w:type="gramEnd"/>
      <w:r>
        <w:rPr>
          <w:rFonts w:ascii="Times New Roman" w:hAnsi="Times New Roman" w:cs="Times New Roman"/>
        </w:rPr>
        <w:t xml:space="preserve"> Serviço da Secretaria de Administração, Fazenda e Planejamento</w:t>
      </w:r>
    </w:p>
    <w:p w:rsidR="00443ACC" w:rsidRDefault="00443ACC" w:rsidP="00D96136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339039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00.0000- Outros Serviços de Terceiros Pessoa Jurídica (38)</w:t>
      </w:r>
    </w:p>
    <w:p w:rsidR="00443ACC" w:rsidRPr="004631D0" w:rsidRDefault="00443ACC" w:rsidP="00D96136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  <w:b/>
        </w:rPr>
      </w:pPr>
      <w:proofErr w:type="gramStart"/>
      <w:r w:rsidRPr="004631D0">
        <w:rPr>
          <w:rFonts w:ascii="Times New Roman" w:hAnsi="Times New Roman" w:cs="Times New Roman"/>
          <w:b/>
        </w:rPr>
        <w:t>04 Secretaria</w:t>
      </w:r>
      <w:proofErr w:type="gramEnd"/>
      <w:r w:rsidRPr="004631D0">
        <w:rPr>
          <w:rFonts w:ascii="Times New Roman" w:hAnsi="Times New Roman" w:cs="Times New Roman"/>
          <w:b/>
        </w:rPr>
        <w:t xml:space="preserve"> de Educação, Cultura, Desporto, Lazer e Turismo</w:t>
      </w:r>
    </w:p>
    <w:p w:rsidR="00443ACC" w:rsidRDefault="00443ACC" w:rsidP="00D96136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Secretaria de Educação, Cultura, Desporto, Lazer e </w:t>
      </w:r>
      <w:proofErr w:type="gramStart"/>
      <w:r>
        <w:rPr>
          <w:rFonts w:ascii="Times New Roman" w:hAnsi="Times New Roman" w:cs="Times New Roman"/>
        </w:rPr>
        <w:t>Turismo</w:t>
      </w:r>
      <w:proofErr w:type="gramEnd"/>
    </w:p>
    <w:p w:rsidR="00443ACC" w:rsidRDefault="00443ACC" w:rsidP="00D96136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04121000102.103 – Manutenção</w:t>
      </w:r>
      <w:proofErr w:type="gramEnd"/>
      <w:r>
        <w:rPr>
          <w:rFonts w:ascii="Times New Roman" w:hAnsi="Times New Roman" w:cs="Times New Roman"/>
        </w:rPr>
        <w:t xml:space="preserve"> Serviço da Secretaria de Educação, Cultura, Desporto, Lazer e Turismo</w:t>
      </w:r>
    </w:p>
    <w:p w:rsidR="00443ACC" w:rsidRDefault="00443ACC" w:rsidP="00443ACC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339039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00.0000- Outros Serviços de Terceiros Pessoa Jurídica (64)</w:t>
      </w:r>
    </w:p>
    <w:p w:rsidR="00443ACC" w:rsidRPr="004631D0" w:rsidRDefault="00443ACC" w:rsidP="00443ACC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  <w:b/>
        </w:rPr>
      </w:pPr>
      <w:proofErr w:type="gramStart"/>
      <w:r w:rsidRPr="004631D0">
        <w:rPr>
          <w:rFonts w:ascii="Times New Roman" w:hAnsi="Times New Roman" w:cs="Times New Roman"/>
          <w:b/>
        </w:rPr>
        <w:t>04 Secretaria</w:t>
      </w:r>
      <w:proofErr w:type="gramEnd"/>
      <w:r w:rsidRPr="004631D0">
        <w:rPr>
          <w:rFonts w:ascii="Times New Roman" w:hAnsi="Times New Roman" w:cs="Times New Roman"/>
          <w:b/>
        </w:rPr>
        <w:t xml:space="preserve"> de Educação, Cultura, Desporto, Lazer e Turismo</w:t>
      </w:r>
    </w:p>
    <w:p w:rsidR="00443ACC" w:rsidRDefault="00443ACC" w:rsidP="00443ACC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02 Coordenadoria</w:t>
      </w:r>
      <w:proofErr w:type="gramEnd"/>
      <w:r>
        <w:rPr>
          <w:rFonts w:ascii="Times New Roman" w:hAnsi="Times New Roman" w:cs="Times New Roman"/>
        </w:rPr>
        <w:t xml:space="preserve"> de Educação</w:t>
      </w:r>
    </w:p>
    <w:p w:rsidR="00443ACC" w:rsidRDefault="00443ACC" w:rsidP="00443ACC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12361000472.038 – Manutenção</w:t>
      </w:r>
      <w:proofErr w:type="gramEnd"/>
      <w:r>
        <w:rPr>
          <w:rFonts w:ascii="Times New Roman" w:hAnsi="Times New Roman" w:cs="Times New Roman"/>
        </w:rPr>
        <w:t xml:space="preserve"> Serviço Transporte Escolar</w:t>
      </w:r>
    </w:p>
    <w:p w:rsidR="00443ACC" w:rsidRDefault="00443ACC" w:rsidP="00443ACC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339039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00.0000- Outros Serviços de Terceiros Pessoa Jurídica (138)</w:t>
      </w:r>
    </w:p>
    <w:p w:rsidR="004631D0" w:rsidRDefault="004631D0" w:rsidP="00285465">
      <w:pPr>
        <w:pStyle w:val="Ttulo4"/>
        <w:keepLines/>
        <w:widowControl w:val="0"/>
        <w:ind w:firstLine="0"/>
        <w:jc w:val="left"/>
        <w:rPr>
          <w:rFonts w:ascii="Times New Roman" w:hAnsi="Times New Roman" w:cs="Times New Roman"/>
          <w:b w:val="0"/>
        </w:rPr>
      </w:pPr>
    </w:p>
    <w:p w:rsidR="004F2C05" w:rsidRPr="00545D1E" w:rsidRDefault="004F2C05" w:rsidP="00285465">
      <w:pPr>
        <w:pStyle w:val="Ttulo4"/>
        <w:keepLines/>
        <w:widowControl w:val="0"/>
        <w:ind w:firstLine="0"/>
        <w:jc w:val="left"/>
        <w:rPr>
          <w:rFonts w:ascii="Times New Roman" w:hAnsi="Times New Roman" w:cs="Times New Roman"/>
          <w:b w:val="0"/>
        </w:rPr>
      </w:pPr>
      <w:r w:rsidRPr="00545D1E">
        <w:rPr>
          <w:rFonts w:ascii="Times New Roman" w:hAnsi="Times New Roman" w:cs="Times New Roman"/>
          <w:b w:val="0"/>
        </w:rPr>
        <w:t>CLAUSULA SÉTIMA - DOS REAJUSTES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7.1. O valor ora contratado é fixo e irreajustável.</w:t>
      </w:r>
    </w:p>
    <w:p w:rsidR="004631D0" w:rsidRDefault="004631D0" w:rsidP="004631D0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4F2C05" w:rsidRPr="00545D1E" w:rsidRDefault="004F2C05" w:rsidP="004631D0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OITAVA - DO PAGAMENTO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>8.1. A CONTRATANTE efetuará o pagamento do objeto deste Termo Contratual à CONTRATADA em uma única parcela, no prazo de 30 (trinta) dias após a apresentação da(s) respectiva(s) fatura(s) e apólices, por parte da CONTRATADA, desde que devidamente atestada(s) por servidor da CONTRATANTE.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>8.2. Para que o pagamento seja efetuado as faturas devem ser geradas em separado para cada item vencedor do certame.</w:t>
      </w:r>
    </w:p>
    <w:p w:rsidR="004631D0" w:rsidRDefault="004631D0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NONA - DA RESCISÃO CONTRATUAL</w:t>
      </w:r>
    </w:p>
    <w:p w:rsidR="004F2C05" w:rsidRPr="00545D1E" w:rsidRDefault="004F2C05" w:rsidP="004F2C05">
      <w:pPr>
        <w:pStyle w:val="Recuodecorpodetexto3"/>
        <w:keepNext/>
        <w:keepLines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5D1E">
        <w:rPr>
          <w:rFonts w:ascii="Times New Roman" w:hAnsi="Times New Roman" w:cs="Times New Roman"/>
          <w:color w:val="000000"/>
          <w:sz w:val="22"/>
          <w:szCs w:val="22"/>
        </w:rPr>
        <w:t xml:space="preserve">9.1. A inexecução total ou parcial deste Contrato ensejará sua rescisão administrativa, nas hipóteses previstas nos </w:t>
      </w:r>
      <w:proofErr w:type="spellStart"/>
      <w:r w:rsidRPr="00545D1E">
        <w:rPr>
          <w:rFonts w:ascii="Times New Roman" w:hAnsi="Times New Roman" w:cs="Times New Roman"/>
          <w:color w:val="000000"/>
          <w:sz w:val="22"/>
          <w:szCs w:val="22"/>
        </w:rPr>
        <w:t>arts</w:t>
      </w:r>
      <w:proofErr w:type="spellEnd"/>
      <w:r w:rsidRPr="00545D1E">
        <w:rPr>
          <w:rFonts w:ascii="Times New Roman" w:hAnsi="Times New Roman" w:cs="Times New Roman"/>
          <w:color w:val="000000"/>
          <w:sz w:val="22"/>
          <w:szCs w:val="22"/>
        </w:rPr>
        <w:t>. 77 e 78 da Lei n</w:t>
      </w:r>
      <w:r w:rsidRPr="00545D1E">
        <w:rPr>
          <w:rFonts w:ascii="Times New Roman" w:hAnsi="Times New Roman" w:cs="Times New Roman"/>
          <w:color w:val="000000"/>
          <w:sz w:val="22"/>
          <w:szCs w:val="22"/>
        </w:rPr>
        <w:sym w:font="Symbol" w:char="00B0"/>
      </w:r>
      <w:r w:rsidRPr="00545D1E">
        <w:rPr>
          <w:rFonts w:ascii="Times New Roman" w:hAnsi="Times New Roman" w:cs="Times New Roman"/>
          <w:color w:val="000000"/>
          <w:sz w:val="22"/>
          <w:szCs w:val="22"/>
        </w:rPr>
        <w:t xml:space="preserve"> 8.666/93 e posteriores alterações, com as consequências previstas no art. 80 da referida Lei, sem que caiba à CONTRATADA direito a qualquer indenização.</w:t>
      </w:r>
    </w:p>
    <w:p w:rsidR="004F2C05" w:rsidRPr="00545D1E" w:rsidRDefault="004F2C05" w:rsidP="004F2C05">
      <w:pPr>
        <w:pStyle w:val="Recuodecorpodetexto3"/>
        <w:keepNext/>
        <w:keepLines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5D1E">
        <w:rPr>
          <w:rFonts w:ascii="Times New Roman" w:hAnsi="Times New Roman" w:cs="Times New Roman"/>
          <w:color w:val="000000"/>
          <w:sz w:val="22"/>
          <w:szCs w:val="22"/>
        </w:rPr>
        <w:lastRenderedPageBreak/>
        <w:t>9.2. A rescisão contratual poderá ser:</w:t>
      </w:r>
    </w:p>
    <w:p w:rsidR="004F2C05" w:rsidRPr="00545D1E" w:rsidRDefault="004F2C05" w:rsidP="004F2C05">
      <w:pPr>
        <w:pStyle w:val="Recuodecorpodetexto3"/>
        <w:keepNext/>
        <w:keepLines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5D1E">
        <w:rPr>
          <w:rFonts w:ascii="Times New Roman" w:hAnsi="Times New Roman" w:cs="Times New Roman"/>
          <w:color w:val="000000"/>
          <w:sz w:val="22"/>
          <w:szCs w:val="22"/>
        </w:rPr>
        <w:t xml:space="preserve">9.2.1. </w:t>
      </w:r>
      <w:proofErr w:type="gramStart"/>
      <w:r w:rsidRPr="00545D1E">
        <w:rPr>
          <w:rFonts w:ascii="Times New Roman" w:hAnsi="Times New Roman" w:cs="Times New Roman"/>
          <w:color w:val="000000"/>
          <w:sz w:val="22"/>
          <w:szCs w:val="22"/>
        </w:rPr>
        <w:t>determinada</w:t>
      </w:r>
      <w:proofErr w:type="gramEnd"/>
      <w:r w:rsidRPr="00545D1E">
        <w:rPr>
          <w:rFonts w:ascii="Times New Roman" w:hAnsi="Times New Roman" w:cs="Times New Roman"/>
          <w:color w:val="000000"/>
          <w:sz w:val="22"/>
          <w:szCs w:val="22"/>
        </w:rPr>
        <w:t xml:space="preserve"> por ato unilateral da CONTRATANTE, nos casos enunciados nos incisos I a XII e XVII do art. 78 da Lei 8.666/93;</w:t>
      </w:r>
    </w:p>
    <w:p w:rsidR="004F2C05" w:rsidRPr="00545D1E" w:rsidRDefault="004F2C05" w:rsidP="004F2C05">
      <w:pPr>
        <w:pStyle w:val="Recuodecorpodetexto3"/>
        <w:keepNext/>
        <w:keepLines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5D1E">
        <w:rPr>
          <w:rFonts w:ascii="Times New Roman" w:hAnsi="Times New Roman" w:cs="Times New Roman"/>
          <w:color w:val="000000"/>
          <w:sz w:val="22"/>
          <w:szCs w:val="22"/>
        </w:rPr>
        <w:t xml:space="preserve">9.2.2. </w:t>
      </w:r>
      <w:proofErr w:type="gramStart"/>
      <w:r w:rsidRPr="00545D1E">
        <w:rPr>
          <w:rFonts w:ascii="Times New Roman" w:hAnsi="Times New Roman" w:cs="Times New Roman"/>
          <w:color w:val="000000"/>
          <w:sz w:val="22"/>
          <w:szCs w:val="22"/>
        </w:rPr>
        <w:t>amigável</w:t>
      </w:r>
      <w:proofErr w:type="gramEnd"/>
      <w:r w:rsidRPr="00545D1E">
        <w:rPr>
          <w:rFonts w:ascii="Times New Roman" w:hAnsi="Times New Roman" w:cs="Times New Roman"/>
          <w:color w:val="000000"/>
          <w:sz w:val="22"/>
          <w:szCs w:val="22"/>
        </w:rPr>
        <w:t>, mediante autorização da autoridade competente, reduzida a termo no processo licitatório, desde que demonstrada conveniência para a CONTRATANTE.</w:t>
      </w:r>
    </w:p>
    <w:p w:rsidR="004631D0" w:rsidRDefault="004631D0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DÉCIMA - DAS PENALIDADES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10.1. Sem prejuízo das sanções previstas nos </w:t>
      </w:r>
      <w:proofErr w:type="spellStart"/>
      <w:r w:rsidRPr="00545D1E">
        <w:rPr>
          <w:rFonts w:ascii="Times New Roman" w:hAnsi="Times New Roman" w:cs="Times New Roman"/>
          <w:color w:val="000000"/>
        </w:rPr>
        <w:t>arts</w:t>
      </w:r>
      <w:proofErr w:type="spellEnd"/>
      <w:r w:rsidRPr="00545D1E">
        <w:rPr>
          <w:rFonts w:ascii="Times New Roman" w:hAnsi="Times New Roman" w:cs="Times New Roman"/>
          <w:color w:val="000000"/>
        </w:rPr>
        <w:t>. 86 e 87 da Lei 8.666/93, a CONTRATADA ficará sujeita às seguintes penalidades, assegurada a prévia defesa: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10.2. Pelo atraso injustificado na execução do Contrato:</w:t>
      </w:r>
    </w:p>
    <w:p w:rsidR="004F2C05" w:rsidRPr="00545D1E" w:rsidRDefault="004F2C05" w:rsidP="004F2C05">
      <w:pPr>
        <w:pStyle w:val="Recuodecorpodetexto"/>
        <w:keepNext/>
        <w:keepLines/>
        <w:widowControl w:val="0"/>
        <w:spacing w:line="360" w:lineRule="auto"/>
        <w:ind w:left="0" w:firstLine="708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  10.2.1. </w:t>
      </w:r>
      <w:proofErr w:type="gramStart"/>
      <w:r w:rsidRPr="00545D1E">
        <w:rPr>
          <w:rFonts w:ascii="Times New Roman" w:hAnsi="Times New Roman" w:cs="Times New Roman"/>
          <w:color w:val="000000"/>
        </w:rPr>
        <w:t>multa</w:t>
      </w:r>
      <w:proofErr w:type="gramEnd"/>
      <w:r w:rsidRPr="00545D1E">
        <w:rPr>
          <w:rFonts w:ascii="Times New Roman" w:hAnsi="Times New Roman" w:cs="Times New Roman"/>
          <w:color w:val="000000"/>
        </w:rPr>
        <w:t xml:space="preserve"> de 0,33% (trinta e três centésimos de por cento), sobre o valor da obrigação por dia de atraso, limitada ao total de 20% (vinte por cento);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10.3. Pela inexecução total ou parcial do Contrato: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10.3.1. </w:t>
      </w:r>
      <w:proofErr w:type="gramStart"/>
      <w:r w:rsidRPr="00545D1E">
        <w:rPr>
          <w:rFonts w:ascii="Times New Roman" w:hAnsi="Times New Roman" w:cs="Times New Roman"/>
          <w:color w:val="000000"/>
        </w:rPr>
        <w:t>multa</w:t>
      </w:r>
      <w:proofErr w:type="gramEnd"/>
      <w:r w:rsidRPr="00545D1E">
        <w:rPr>
          <w:rFonts w:ascii="Times New Roman" w:hAnsi="Times New Roman" w:cs="Times New Roman"/>
          <w:color w:val="000000"/>
        </w:rPr>
        <w:t xml:space="preserve"> de 20% (vinte por cento), calculada sobre o valor do Contrato ou da parte não cumprida;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10.3.2. </w:t>
      </w:r>
      <w:proofErr w:type="gramStart"/>
      <w:r w:rsidRPr="00545D1E">
        <w:rPr>
          <w:rFonts w:ascii="Times New Roman" w:hAnsi="Times New Roman" w:cs="Times New Roman"/>
          <w:color w:val="000000"/>
        </w:rPr>
        <w:t>multa</w:t>
      </w:r>
      <w:proofErr w:type="gramEnd"/>
      <w:r w:rsidRPr="00545D1E">
        <w:rPr>
          <w:rFonts w:ascii="Times New Roman" w:hAnsi="Times New Roman" w:cs="Times New Roman"/>
          <w:color w:val="000000"/>
        </w:rPr>
        <w:t xml:space="preserve"> correspondente à diferença de preço resultante de nova licitação realizada para complementação ou realização da obrigação não cumprida.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10.4. O valor a servir de base para o cálculo das multas referidas nos subitens 10.3.1 e 10.3.2 será o valor inicial do Contrato.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10.5. As multas previstas nesta cláusula não têm caráter compensatório, porém moratório e, consequentemente, o pagamento delas não exime a CONTRATADA da reparação dos eventuais danos, perdas ou prejuízos que seu ato punível venha acarretar à CONTRATANTE.</w:t>
      </w:r>
    </w:p>
    <w:p w:rsidR="004631D0" w:rsidRDefault="004631D0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DÉCIMA PRIMEIRA - DA CESSÃO OU TRANSFERÊNCIA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11.1. O presente termo não poderá ser objeto de cessão ou transferência, no todo ou em parte.</w:t>
      </w:r>
    </w:p>
    <w:p w:rsidR="004631D0" w:rsidRDefault="004631D0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DÉCIMA SEGUNDA - DAS DISPOSIÇÕES COMPLEMENTARES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12.1. Os casos omissos ao presente termo</w:t>
      </w:r>
      <w:proofErr w:type="gramStart"/>
      <w:r w:rsidRPr="00545D1E">
        <w:rPr>
          <w:rFonts w:ascii="Times New Roman" w:hAnsi="Times New Roman" w:cs="Times New Roman"/>
          <w:color w:val="000000"/>
        </w:rPr>
        <w:t>, serão</w:t>
      </w:r>
      <w:proofErr w:type="gramEnd"/>
      <w:r w:rsidRPr="00545D1E">
        <w:rPr>
          <w:rFonts w:ascii="Times New Roman" w:hAnsi="Times New Roman" w:cs="Times New Roman"/>
          <w:color w:val="000000"/>
        </w:rPr>
        <w:t xml:space="preserve"> resolvidos em estrita obediência às diretrizes da Lei nº 8.666/93, e posteriores alterações.</w:t>
      </w:r>
    </w:p>
    <w:p w:rsidR="004631D0" w:rsidRDefault="004631D0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DÉCIMA TERCEIRA - DO FORO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13.1. Fica eleito o Foro da Comarca de </w:t>
      </w:r>
      <w:r w:rsidR="00545D1E" w:rsidRPr="00545D1E">
        <w:rPr>
          <w:rFonts w:ascii="Times New Roman" w:hAnsi="Times New Roman" w:cs="Times New Roman"/>
          <w:color w:val="000000"/>
        </w:rPr>
        <w:t>Tapera</w:t>
      </w:r>
      <w:r w:rsidRPr="00545D1E">
        <w:rPr>
          <w:rFonts w:ascii="Times New Roman" w:hAnsi="Times New Roman" w:cs="Times New Roman"/>
          <w:color w:val="000000"/>
        </w:rPr>
        <w:t>, RS para qualquer procedimento relacionado com o cumprimento do presente Contrato.</w:t>
      </w:r>
    </w:p>
    <w:p w:rsidR="004631D0" w:rsidRDefault="004F2C05" w:rsidP="004F2C05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          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lastRenderedPageBreak/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4F2C05" w:rsidRPr="00545D1E" w:rsidRDefault="002812EF" w:rsidP="00E014CC">
      <w:pPr>
        <w:keepNext/>
        <w:keepLines/>
        <w:widowControl w:val="0"/>
        <w:spacing w:line="360" w:lineRule="auto"/>
        <w:ind w:left="2835"/>
        <w:jc w:val="right"/>
        <w:rPr>
          <w:rFonts w:ascii="Times New Roman" w:hAnsi="Times New Roman" w:cs="Times New Roman"/>
          <w:color w:val="000000"/>
        </w:rPr>
      </w:pPr>
      <w:proofErr w:type="spellStart"/>
      <w:r w:rsidRPr="00AE1825">
        <w:rPr>
          <w:rFonts w:ascii="Times New Roman" w:hAnsi="Times New Roman" w:cs="Times New Roman"/>
          <w:color w:val="000000"/>
        </w:rPr>
        <w:t>Selbach</w:t>
      </w:r>
      <w:proofErr w:type="spellEnd"/>
      <w:r w:rsidR="004F2C05" w:rsidRPr="00AE1825">
        <w:rPr>
          <w:rFonts w:ascii="Times New Roman" w:hAnsi="Times New Roman" w:cs="Times New Roman"/>
          <w:color w:val="000000"/>
        </w:rPr>
        <w:t xml:space="preserve"> - RS, </w:t>
      </w:r>
      <w:r w:rsidR="00AE1825" w:rsidRPr="00AE1825">
        <w:rPr>
          <w:rFonts w:ascii="Times New Roman" w:hAnsi="Times New Roman" w:cs="Times New Roman"/>
          <w:color w:val="000000"/>
        </w:rPr>
        <w:t>29</w:t>
      </w:r>
      <w:r w:rsidR="004F2C05" w:rsidRPr="00AE1825">
        <w:rPr>
          <w:rFonts w:ascii="Times New Roman" w:hAnsi="Times New Roman" w:cs="Times New Roman"/>
          <w:color w:val="000000"/>
        </w:rPr>
        <w:t xml:space="preserve"> de </w:t>
      </w:r>
      <w:r w:rsidR="00104372" w:rsidRPr="00AE1825">
        <w:rPr>
          <w:rFonts w:ascii="Times New Roman" w:hAnsi="Times New Roman" w:cs="Times New Roman"/>
          <w:color w:val="000000"/>
        </w:rPr>
        <w:t>maio</w:t>
      </w:r>
      <w:r w:rsidR="004F2C05" w:rsidRPr="00AE1825">
        <w:rPr>
          <w:rFonts w:ascii="Times New Roman" w:hAnsi="Times New Roman" w:cs="Times New Roman"/>
          <w:color w:val="000000"/>
        </w:rPr>
        <w:t xml:space="preserve"> de </w:t>
      </w:r>
      <w:r w:rsidR="00CC1A56" w:rsidRPr="00AE1825">
        <w:rPr>
          <w:rFonts w:ascii="Times New Roman" w:hAnsi="Times New Roman" w:cs="Times New Roman"/>
          <w:color w:val="000000"/>
        </w:rPr>
        <w:t>2014</w:t>
      </w:r>
      <w:r w:rsidR="004F2C05" w:rsidRPr="00AE1825">
        <w:rPr>
          <w:rFonts w:ascii="Times New Roman" w:hAnsi="Times New Roman" w:cs="Times New Roman"/>
          <w:color w:val="000000"/>
        </w:rPr>
        <w:t>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rPr>
          <w:rFonts w:ascii="Times New Roman" w:hAnsi="Times New Roman" w:cs="Times New Roman"/>
          <w:color w:val="000000"/>
        </w:rPr>
      </w:pPr>
    </w:p>
    <w:p w:rsidR="004F2C05" w:rsidRPr="00545D1E" w:rsidRDefault="004F2C05" w:rsidP="00E014CC">
      <w:pPr>
        <w:keepNext/>
        <w:keepLines/>
        <w:widowControl w:val="0"/>
        <w:tabs>
          <w:tab w:val="left" w:pos="4253"/>
        </w:tabs>
        <w:spacing w:before="120"/>
        <w:jc w:val="right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 xml:space="preserve">      </w:t>
      </w:r>
      <w:r w:rsidR="00E014CC">
        <w:rPr>
          <w:rFonts w:ascii="Times New Roman" w:hAnsi="Times New Roman" w:cs="Times New Roman"/>
        </w:rPr>
        <w:t>_____________</w:t>
      </w:r>
      <w:r w:rsidRPr="00545D1E">
        <w:rPr>
          <w:rFonts w:ascii="Times New Roman" w:hAnsi="Times New Roman" w:cs="Times New Roman"/>
        </w:rPr>
        <w:t>______________________________</w:t>
      </w:r>
    </w:p>
    <w:p w:rsidR="00E014CC" w:rsidRPr="00443ACC" w:rsidRDefault="00E014CC" w:rsidP="00E014CC">
      <w:pPr>
        <w:keepNext/>
        <w:keepLines/>
        <w:widowControl w:val="0"/>
        <w:tabs>
          <w:tab w:val="left" w:pos="4253"/>
        </w:tabs>
        <w:spacing w:before="120"/>
        <w:jc w:val="right"/>
        <w:rPr>
          <w:rFonts w:ascii="Times New Roman" w:hAnsi="Times New Roman" w:cs="Times New Roman"/>
          <w:b/>
        </w:rPr>
      </w:pPr>
      <w:r w:rsidRPr="00443ACC">
        <w:rPr>
          <w:rFonts w:ascii="Times New Roman" w:hAnsi="Times New Roman" w:cs="Times New Roman"/>
          <w:b/>
        </w:rPr>
        <w:t xml:space="preserve">MUNICÍPIO DE SELBACH, </w:t>
      </w:r>
      <w:proofErr w:type="gramStart"/>
      <w:r w:rsidRPr="00443ACC">
        <w:rPr>
          <w:rFonts w:ascii="Times New Roman" w:hAnsi="Times New Roman" w:cs="Times New Roman"/>
          <w:b/>
        </w:rPr>
        <w:t>RS</w:t>
      </w:r>
      <w:proofErr w:type="gramEnd"/>
    </w:p>
    <w:p w:rsidR="004F2C05" w:rsidRPr="00545D1E" w:rsidRDefault="00545D1E" w:rsidP="00E014CC">
      <w:pPr>
        <w:keepNext/>
        <w:keepLines/>
        <w:widowControl w:val="0"/>
        <w:tabs>
          <w:tab w:val="left" w:pos="4253"/>
        </w:tabs>
        <w:spacing w:before="120"/>
        <w:jc w:val="right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>Sérgio Ademir Kuhn</w:t>
      </w:r>
      <w:r w:rsidR="00E014CC">
        <w:rPr>
          <w:rFonts w:ascii="Times New Roman" w:hAnsi="Times New Roman" w:cs="Times New Roman"/>
        </w:rPr>
        <w:t xml:space="preserve"> - </w:t>
      </w:r>
      <w:r w:rsidR="004F2C05" w:rsidRPr="00545D1E">
        <w:rPr>
          <w:rFonts w:ascii="Times New Roman" w:hAnsi="Times New Roman" w:cs="Times New Roman"/>
        </w:rPr>
        <w:t xml:space="preserve">Prefeito Municipal de </w:t>
      </w:r>
      <w:proofErr w:type="spellStart"/>
      <w:r w:rsidR="002812EF" w:rsidRPr="00545D1E">
        <w:rPr>
          <w:rFonts w:ascii="Times New Roman" w:hAnsi="Times New Roman" w:cs="Times New Roman"/>
        </w:rPr>
        <w:t>Selbach</w:t>
      </w:r>
      <w:proofErr w:type="spellEnd"/>
      <w:r w:rsidR="00E014CC">
        <w:rPr>
          <w:rFonts w:ascii="Times New Roman" w:hAnsi="Times New Roman" w:cs="Times New Roman"/>
        </w:rPr>
        <w:t xml:space="preserve">, </w:t>
      </w:r>
      <w:proofErr w:type="gramStart"/>
      <w:r w:rsidR="00E014CC">
        <w:rPr>
          <w:rFonts w:ascii="Times New Roman" w:hAnsi="Times New Roman" w:cs="Times New Roman"/>
        </w:rPr>
        <w:t>RS</w:t>
      </w:r>
      <w:proofErr w:type="gramEnd"/>
    </w:p>
    <w:p w:rsidR="004F2C05" w:rsidRDefault="004F2C05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</w:p>
    <w:p w:rsidR="004631D0" w:rsidRDefault="004631D0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</w:p>
    <w:p w:rsidR="00E014CC" w:rsidRDefault="00E014CC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0308DC" w:rsidRPr="000308DC" w:rsidRDefault="000308DC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GENTE SEGURADORA S A</w:t>
      </w:r>
      <w:r w:rsidRPr="000308DC">
        <w:rPr>
          <w:rFonts w:ascii="Times New Roman" w:hAnsi="Times New Roman" w:cs="Times New Roman"/>
        </w:rPr>
        <w:t xml:space="preserve"> </w:t>
      </w:r>
    </w:p>
    <w:p w:rsidR="00E014CC" w:rsidRDefault="004631D0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  <w:r w:rsidRPr="00AE1825">
        <w:rPr>
          <w:rFonts w:ascii="Times New Roman" w:hAnsi="Times New Roman" w:cs="Times New Roman"/>
        </w:rPr>
        <w:t>MARCELO WAIS</w:t>
      </w:r>
      <w:r>
        <w:rPr>
          <w:rFonts w:ascii="Times New Roman" w:hAnsi="Times New Roman" w:cs="Times New Roman"/>
        </w:rPr>
        <w:t xml:space="preserve"> </w:t>
      </w:r>
    </w:p>
    <w:p w:rsidR="00BE0B53" w:rsidRPr="00545D1E" w:rsidRDefault="00BE0B53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</w:p>
    <w:p w:rsidR="004F2C05" w:rsidRPr="00545D1E" w:rsidRDefault="004F2C05" w:rsidP="004F2C05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814451" w:rsidRDefault="00CE0342" w:rsidP="00CE0342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Testemunhas</w:t>
      </w:r>
      <w:r w:rsidR="00BE0B53">
        <w:rPr>
          <w:rFonts w:ascii="Times New Roman" w:hAnsi="Times New Roman" w:cs="Times New Roman"/>
          <w:color w:val="000000"/>
        </w:rPr>
        <w:t>:</w:t>
      </w:r>
    </w:p>
    <w:p w:rsidR="00BE0B53" w:rsidRDefault="00BE0B53" w:rsidP="00CE0342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BE0B53" w:rsidRDefault="00BE0B53" w:rsidP="00CE0342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</w:t>
      </w:r>
    </w:p>
    <w:p w:rsidR="00BE0B53" w:rsidRDefault="00BE0B53" w:rsidP="00CE0342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BE0B53" w:rsidRDefault="00BE0B53" w:rsidP="00CE0342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BE0B53" w:rsidRPr="00545D1E" w:rsidRDefault="00BE0B53" w:rsidP="00CE0342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_______________________________________</w:t>
      </w:r>
    </w:p>
    <w:sectPr w:rsidR="00BE0B53" w:rsidRPr="00545D1E" w:rsidSect="00E014CC">
      <w:footerReference w:type="default" r:id="rId8"/>
      <w:headerReference w:type="first" r:id="rId9"/>
      <w:footerReference w:type="first" r:id="rId10"/>
      <w:pgSz w:w="11907" w:h="16840" w:code="9"/>
      <w:pgMar w:top="1418" w:right="1134" w:bottom="1418" w:left="1985" w:header="720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D4" w:rsidRDefault="005D5BD4">
      <w:r>
        <w:separator/>
      </w:r>
    </w:p>
  </w:endnote>
  <w:endnote w:type="continuationSeparator" w:id="0">
    <w:p w:rsidR="005D5BD4" w:rsidRDefault="005D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35" w:rsidRDefault="008C5C35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04F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C5C35" w:rsidRDefault="008C5C35" w:rsidP="002812E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CC" w:rsidRDefault="00443ACC" w:rsidP="00443ACC">
    <w:pPr>
      <w:pStyle w:val="Rodap"/>
      <w:ind w:right="360"/>
    </w:pPr>
    <w:r>
      <w:t xml:space="preserve">Largo Adolfo Albino Werlang, 14, </w:t>
    </w:r>
    <w:hyperlink r:id="rId1" w:history="1">
      <w:r w:rsidRPr="004E6004">
        <w:rPr>
          <w:rStyle w:val="Hyperlink"/>
        </w:rPr>
        <w:t>gabinete@selbach.rs.gov.br</w:t>
      </w:r>
    </w:hyperlink>
    <w:r>
      <w:t xml:space="preserve"> - Fone 54 3387 </w:t>
    </w:r>
    <w:proofErr w:type="gramStart"/>
    <w:r>
      <w:t>1144</w:t>
    </w:r>
    <w:proofErr w:type="gramEnd"/>
    <w:r>
      <w:t xml:space="preserve"> </w:t>
    </w:r>
  </w:p>
  <w:p w:rsidR="00443ACC" w:rsidRDefault="00443ACC" w:rsidP="00443ACC">
    <w:pPr>
      <w:pStyle w:val="Rodap"/>
      <w:ind w:right="360"/>
    </w:pPr>
    <w:r>
      <w:t xml:space="preserve">CEP 99.450-000 – </w:t>
    </w:r>
    <w:proofErr w:type="spellStart"/>
    <w:r>
      <w:t>Selbach</w:t>
    </w:r>
    <w:proofErr w:type="spellEnd"/>
    <w:r>
      <w:t xml:space="preserve">, </w:t>
    </w:r>
    <w:proofErr w:type="gramStart"/>
    <w:r>
      <w:t>RS</w:t>
    </w:r>
    <w:proofErr w:type="gramEnd"/>
  </w:p>
  <w:p w:rsidR="00443ACC" w:rsidRDefault="00443A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D4" w:rsidRDefault="005D5BD4">
      <w:r>
        <w:separator/>
      </w:r>
    </w:p>
  </w:footnote>
  <w:footnote w:type="continuationSeparator" w:id="0">
    <w:p w:rsidR="005D5BD4" w:rsidRDefault="005D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CC" w:rsidRDefault="00443ACC" w:rsidP="00443ACC">
    <w:pPr>
      <w:pStyle w:val="Cabealho"/>
      <w:jc w:val="center"/>
    </w:pPr>
    <w:r>
      <w:rPr>
        <w:noProof/>
      </w:rPr>
      <w:drawing>
        <wp:inline distT="0" distB="0" distL="0" distR="0" wp14:anchorId="35E83DF5" wp14:editId="299DC35C">
          <wp:extent cx="999744" cy="1045464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2014 Selba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744" cy="104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ACC" w:rsidRDefault="00443ACC" w:rsidP="00443ACC">
    <w:pPr>
      <w:pStyle w:val="Cabealho"/>
      <w:jc w:val="center"/>
    </w:pPr>
    <w:r>
      <w:t>PREFEITURA MUNICIPAL DE SELBACH</w:t>
    </w:r>
  </w:p>
  <w:p w:rsidR="00443ACC" w:rsidRDefault="00443ACC" w:rsidP="00443ACC">
    <w:pPr>
      <w:pStyle w:val="Cabealho"/>
      <w:jc w:val="center"/>
    </w:pPr>
    <w:r>
      <w:t>Estado do Rio Grande do Sul</w:t>
    </w:r>
  </w:p>
  <w:p w:rsidR="00443ACC" w:rsidRDefault="00443ACC" w:rsidP="00443ACC">
    <w:pPr>
      <w:pStyle w:val="Cabealho"/>
      <w:jc w:val="center"/>
    </w:pPr>
    <w:r>
      <w:t>_______________________________________________________________________</w:t>
    </w:r>
  </w:p>
  <w:p w:rsidR="00443ACC" w:rsidRDefault="00443A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5471"/>
    <w:multiLevelType w:val="multilevel"/>
    <w:tmpl w:val="91B6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9963C8"/>
    <w:multiLevelType w:val="multilevel"/>
    <w:tmpl w:val="64EC1EB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2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4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05"/>
    <w:rsid w:val="000308DC"/>
    <w:rsid w:val="00060FA3"/>
    <w:rsid w:val="00066EAC"/>
    <w:rsid w:val="00075470"/>
    <w:rsid w:val="00096884"/>
    <w:rsid w:val="000D26D2"/>
    <w:rsid w:val="000E2947"/>
    <w:rsid w:val="00104372"/>
    <w:rsid w:val="00107A35"/>
    <w:rsid w:val="00117417"/>
    <w:rsid w:val="001326D1"/>
    <w:rsid w:val="00162E36"/>
    <w:rsid w:val="0016481B"/>
    <w:rsid w:val="00167F57"/>
    <w:rsid w:val="00184C93"/>
    <w:rsid w:val="001A385F"/>
    <w:rsid w:val="00211A91"/>
    <w:rsid w:val="0023526C"/>
    <w:rsid w:val="00256B3B"/>
    <w:rsid w:val="0026420A"/>
    <w:rsid w:val="00275538"/>
    <w:rsid w:val="002812EF"/>
    <w:rsid w:val="00284DD2"/>
    <w:rsid w:val="00285465"/>
    <w:rsid w:val="002E11AA"/>
    <w:rsid w:val="002F4095"/>
    <w:rsid w:val="003317F9"/>
    <w:rsid w:val="0034623A"/>
    <w:rsid w:val="003841AB"/>
    <w:rsid w:val="003866CB"/>
    <w:rsid w:val="003B3775"/>
    <w:rsid w:val="00443ACC"/>
    <w:rsid w:val="00461EF5"/>
    <w:rsid w:val="004631D0"/>
    <w:rsid w:val="004867C8"/>
    <w:rsid w:val="004A35F9"/>
    <w:rsid w:val="004D74A4"/>
    <w:rsid w:val="004F00BE"/>
    <w:rsid w:val="004F2C05"/>
    <w:rsid w:val="00513E35"/>
    <w:rsid w:val="00541DF1"/>
    <w:rsid w:val="0054419F"/>
    <w:rsid w:val="00545D1E"/>
    <w:rsid w:val="00566E60"/>
    <w:rsid w:val="005A0D01"/>
    <w:rsid w:val="005B04FC"/>
    <w:rsid w:val="005D5BD4"/>
    <w:rsid w:val="00682DC2"/>
    <w:rsid w:val="006E6AF9"/>
    <w:rsid w:val="006F0EEB"/>
    <w:rsid w:val="007217EC"/>
    <w:rsid w:val="007F60FC"/>
    <w:rsid w:val="008114DE"/>
    <w:rsid w:val="00814451"/>
    <w:rsid w:val="008405CC"/>
    <w:rsid w:val="008C5C35"/>
    <w:rsid w:val="008C69F7"/>
    <w:rsid w:val="00910A00"/>
    <w:rsid w:val="00955DC4"/>
    <w:rsid w:val="00974BE1"/>
    <w:rsid w:val="009B247B"/>
    <w:rsid w:val="009B4733"/>
    <w:rsid w:val="009C0CA0"/>
    <w:rsid w:val="00A9537B"/>
    <w:rsid w:val="00AE1825"/>
    <w:rsid w:val="00AF62BC"/>
    <w:rsid w:val="00AF7434"/>
    <w:rsid w:val="00B469B7"/>
    <w:rsid w:val="00BE0B53"/>
    <w:rsid w:val="00BE3B32"/>
    <w:rsid w:val="00BE5ADE"/>
    <w:rsid w:val="00C207C1"/>
    <w:rsid w:val="00CA30A7"/>
    <w:rsid w:val="00CB6E2F"/>
    <w:rsid w:val="00CC1A56"/>
    <w:rsid w:val="00CE0342"/>
    <w:rsid w:val="00D936FA"/>
    <w:rsid w:val="00D96136"/>
    <w:rsid w:val="00DC6E24"/>
    <w:rsid w:val="00DF5E13"/>
    <w:rsid w:val="00E014CC"/>
    <w:rsid w:val="00E54516"/>
    <w:rsid w:val="00E813BF"/>
    <w:rsid w:val="00EB0748"/>
    <w:rsid w:val="00F07D48"/>
    <w:rsid w:val="00FB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05"/>
    <w:pPr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F2C05"/>
    <w:pPr>
      <w:keepNext/>
      <w:tabs>
        <w:tab w:val="left" w:pos="2552"/>
      </w:tabs>
      <w:spacing w:after="120" w:line="280" w:lineRule="exact"/>
      <w:ind w:left="57" w:right="57" w:firstLine="624"/>
      <w:jc w:val="both"/>
      <w:outlineLvl w:val="0"/>
    </w:pPr>
    <w:rPr>
      <w:b/>
      <w:bCs/>
      <w:spacing w:val="14"/>
    </w:rPr>
  </w:style>
  <w:style w:type="paragraph" w:styleId="Ttulo4">
    <w:name w:val="heading 4"/>
    <w:basedOn w:val="Normal"/>
    <w:next w:val="Normal"/>
    <w:link w:val="Ttulo4Char"/>
    <w:uiPriority w:val="99"/>
    <w:qFormat/>
    <w:rsid w:val="004F2C05"/>
    <w:pPr>
      <w:keepNext/>
      <w:tabs>
        <w:tab w:val="left" w:pos="2835"/>
      </w:tabs>
      <w:spacing w:before="120" w:line="360" w:lineRule="auto"/>
      <w:ind w:firstLine="1418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2C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2C05"/>
    <w:pPr>
      <w:spacing w:before="240" w:after="60"/>
      <w:outlineLvl w:val="5"/>
    </w:pPr>
    <w:rPr>
      <w:rFonts w:ascii="Calibri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F2C05"/>
    <w:rPr>
      <w:rFonts w:ascii="Arial" w:eastAsia="Times New Roman" w:hAnsi="Arial" w:cs="Arial"/>
      <w:b/>
      <w:bCs/>
      <w:spacing w:val="1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4F2C05"/>
    <w:rPr>
      <w:rFonts w:ascii="Arial" w:eastAsia="Times New Roman" w:hAnsi="Arial" w:cs="Arial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2C0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2C05"/>
    <w:rPr>
      <w:rFonts w:ascii="Calibri" w:eastAsia="Times New Roman" w:hAnsi="Calibri" w:cs="Times New Roman"/>
      <w:b/>
      <w:bCs/>
      <w:lang w:eastAsia="pt-BR"/>
    </w:rPr>
  </w:style>
  <w:style w:type="character" w:styleId="Nmerodepgina">
    <w:name w:val="page number"/>
    <w:basedOn w:val="Fontepargpadro"/>
    <w:uiPriority w:val="99"/>
    <w:rsid w:val="004F2C05"/>
    <w:rPr>
      <w:rFonts w:cs="Times New Roman"/>
    </w:rPr>
  </w:style>
  <w:style w:type="paragraph" w:styleId="Rodap">
    <w:name w:val="footer"/>
    <w:basedOn w:val="Normal"/>
    <w:link w:val="RodapChar"/>
    <w:uiPriority w:val="99"/>
    <w:rsid w:val="004F2C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F2C05"/>
    <w:rPr>
      <w:rFonts w:ascii="Arial" w:eastAsia="Times New Roman" w:hAnsi="Arial" w:cs="Arial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F2C05"/>
    <w:pPr>
      <w:ind w:left="4253" w:firstLine="1134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2C05"/>
    <w:rPr>
      <w:rFonts w:ascii="Arial" w:eastAsia="Times New Roman" w:hAnsi="Arial" w:cs="Arial"/>
      <w:i/>
      <w:iCs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F2C0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F2C05"/>
    <w:rPr>
      <w:rFonts w:ascii="Arial" w:eastAsia="Times New Roman" w:hAnsi="Arial" w:cs="Arial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C0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DF5E1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36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3A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3ACC"/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443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05"/>
    <w:pPr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F2C05"/>
    <w:pPr>
      <w:keepNext/>
      <w:tabs>
        <w:tab w:val="left" w:pos="2552"/>
      </w:tabs>
      <w:spacing w:after="120" w:line="280" w:lineRule="exact"/>
      <w:ind w:left="57" w:right="57" w:firstLine="624"/>
      <w:jc w:val="both"/>
      <w:outlineLvl w:val="0"/>
    </w:pPr>
    <w:rPr>
      <w:b/>
      <w:bCs/>
      <w:spacing w:val="14"/>
    </w:rPr>
  </w:style>
  <w:style w:type="paragraph" w:styleId="Ttulo4">
    <w:name w:val="heading 4"/>
    <w:basedOn w:val="Normal"/>
    <w:next w:val="Normal"/>
    <w:link w:val="Ttulo4Char"/>
    <w:uiPriority w:val="99"/>
    <w:qFormat/>
    <w:rsid w:val="004F2C05"/>
    <w:pPr>
      <w:keepNext/>
      <w:tabs>
        <w:tab w:val="left" w:pos="2835"/>
      </w:tabs>
      <w:spacing w:before="120" w:line="360" w:lineRule="auto"/>
      <w:ind w:firstLine="1418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2C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2C05"/>
    <w:pPr>
      <w:spacing w:before="240" w:after="60"/>
      <w:outlineLvl w:val="5"/>
    </w:pPr>
    <w:rPr>
      <w:rFonts w:ascii="Calibri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F2C05"/>
    <w:rPr>
      <w:rFonts w:ascii="Arial" w:eastAsia="Times New Roman" w:hAnsi="Arial" w:cs="Arial"/>
      <w:b/>
      <w:bCs/>
      <w:spacing w:val="1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4F2C05"/>
    <w:rPr>
      <w:rFonts w:ascii="Arial" w:eastAsia="Times New Roman" w:hAnsi="Arial" w:cs="Arial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2C0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2C05"/>
    <w:rPr>
      <w:rFonts w:ascii="Calibri" w:eastAsia="Times New Roman" w:hAnsi="Calibri" w:cs="Times New Roman"/>
      <w:b/>
      <w:bCs/>
      <w:lang w:eastAsia="pt-BR"/>
    </w:rPr>
  </w:style>
  <w:style w:type="character" w:styleId="Nmerodepgina">
    <w:name w:val="page number"/>
    <w:basedOn w:val="Fontepargpadro"/>
    <w:uiPriority w:val="99"/>
    <w:rsid w:val="004F2C05"/>
    <w:rPr>
      <w:rFonts w:cs="Times New Roman"/>
    </w:rPr>
  </w:style>
  <w:style w:type="paragraph" w:styleId="Rodap">
    <w:name w:val="footer"/>
    <w:basedOn w:val="Normal"/>
    <w:link w:val="RodapChar"/>
    <w:uiPriority w:val="99"/>
    <w:rsid w:val="004F2C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F2C05"/>
    <w:rPr>
      <w:rFonts w:ascii="Arial" w:eastAsia="Times New Roman" w:hAnsi="Arial" w:cs="Arial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F2C05"/>
    <w:pPr>
      <w:ind w:left="4253" w:firstLine="1134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2C05"/>
    <w:rPr>
      <w:rFonts w:ascii="Arial" w:eastAsia="Times New Roman" w:hAnsi="Arial" w:cs="Arial"/>
      <w:i/>
      <w:iCs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F2C0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F2C05"/>
    <w:rPr>
      <w:rFonts w:ascii="Arial" w:eastAsia="Times New Roman" w:hAnsi="Arial" w:cs="Arial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C0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DF5E1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36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3A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3ACC"/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443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selbach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2014-06-11T17:13:00Z</dcterms:created>
  <dcterms:modified xsi:type="dcterms:W3CDTF">2014-06-11T17:13:00Z</dcterms:modified>
</cp:coreProperties>
</file>